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83F1" w14:textId="77777777" w:rsidR="000A065E" w:rsidRDefault="009375B8" w:rsidP="00D52C64">
      <w:pPr>
        <w:jc w:val="center"/>
        <w:rPr>
          <w:b/>
          <w:u w:val="single"/>
        </w:rPr>
      </w:pPr>
      <w:r w:rsidRPr="009375B8">
        <w:rPr>
          <w:b/>
          <w:u w:val="single"/>
        </w:rPr>
        <w:t>Syllabus for</w:t>
      </w:r>
    </w:p>
    <w:p w14:paraId="4D3173B7" w14:textId="1E1B8ACA" w:rsidR="000A065E" w:rsidRPr="00611C1C" w:rsidRDefault="000A065E" w:rsidP="000A065E">
      <w:pPr>
        <w:jc w:val="center"/>
      </w:pPr>
      <w:r>
        <w:rPr>
          <w:b/>
          <w:u w:val="single"/>
        </w:rPr>
        <w:t>Energy Law –</w:t>
      </w:r>
      <w:r w:rsidR="001C2262">
        <w:rPr>
          <w:b/>
          <w:u w:val="single"/>
        </w:rPr>
        <w:t xml:space="preserve"> Spring </w:t>
      </w:r>
      <w:r w:rsidR="007A1C73">
        <w:rPr>
          <w:b/>
          <w:u w:val="single"/>
        </w:rPr>
        <w:t>202</w:t>
      </w:r>
      <w:r w:rsidR="001C2262">
        <w:rPr>
          <w:b/>
          <w:u w:val="single"/>
        </w:rPr>
        <w:t>6</w:t>
      </w:r>
      <w:r>
        <w:rPr>
          <w:b/>
          <w:u w:val="single"/>
        </w:rPr>
        <w:br/>
      </w:r>
      <w:r>
        <w:br/>
        <w:t>Date/Time:  Tuesdays</w:t>
      </w:r>
      <w:r w:rsidR="0030653D">
        <w:t xml:space="preserve"> and Thursdays</w:t>
      </w:r>
      <w:r w:rsidR="002537FA">
        <w:t xml:space="preserve"> </w:t>
      </w:r>
      <w:r w:rsidR="002537FA">
        <w:rPr>
          <w:rFonts w:cs="Times New Roman"/>
        </w:rPr>
        <w:t>♦</w:t>
      </w:r>
      <w:r w:rsidR="008D314B">
        <w:t xml:space="preserve"> </w:t>
      </w:r>
      <w:r w:rsidR="00A655B7">
        <w:t>7:55</w:t>
      </w:r>
      <w:r w:rsidR="008D314B">
        <w:t xml:space="preserve"> p.m. </w:t>
      </w:r>
      <w:r w:rsidR="000F6E40">
        <w:t>–</w:t>
      </w:r>
      <w:r w:rsidR="008D314B">
        <w:t xml:space="preserve"> </w:t>
      </w:r>
      <w:r w:rsidR="00A655B7">
        <w:t>9:20</w:t>
      </w:r>
      <w:r w:rsidR="000F6E40">
        <w:t xml:space="preserve"> p.m.</w:t>
      </w:r>
      <w:r>
        <w:t xml:space="preserve"> </w:t>
      </w:r>
      <w:r>
        <w:rPr>
          <w:rFonts w:cs="Times New Roman"/>
        </w:rPr>
        <w:t>♦</w:t>
      </w:r>
      <w:r>
        <w:t xml:space="preserve"> </w:t>
      </w:r>
      <w:r w:rsidR="007E08D5">
        <w:t>On-Line (Zoom/Remote) Only</w:t>
      </w:r>
    </w:p>
    <w:p w14:paraId="7D311209" w14:textId="77777777" w:rsidR="000F2157" w:rsidRDefault="000F2157" w:rsidP="00D52C64">
      <w:pPr>
        <w:spacing w:after="0" w:line="240" w:lineRule="auto"/>
      </w:pPr>
      <w:r>
        <w:rPr>
          <w:b/>
          <w:u w:val="single"/>
        </w:rPr>
        <w:t>Overview/Course Description</w:t>
      </w:r>
    </w:p>
    <w:p w14:paraId="5E8DEC50" w14:textId="11E381F7" w:rsidR="000A065E" w:rsidRDefault="000A065E" w:rsidP="000A065E">
      <w:pPr>
        <w:spacing w:after="0" w:line="240" w:lineRule="auto"/>
      </w:pPr>
      <w:r>
        <w:t xml:space="preserve">Cutting-edge technologies, coupled with policy, legal, and business considerations, are currently transforming the energy world as we know it.  Dynamic changes are impacting conventional and renewable energy operations alike, in ways that will make a meaningful difference in tomorrow’s energy future.  This course will examine real-world approaches to issues that companies face with respect to energy projects and their related devices, ranging from the rationale behind certain strategic business decisions, to securing debt or equity financing for novel technologies, to determining appropriate litigation strategy based on existing laws, case precedent, and state-of-the-art scientific know-how.  We will explore statutes, federal laws, case law, policy, and other factors influencing both traditional and renewable energy projects and resources, with a heavy focus on renewable energy technologies, </w:t>
      </w:r>
      <w:proofErr w:type="gramStart"/>
      <w:r>
        <w:t>from wind and solar projects,</w:t>
      </w:r>
      <w:proofErr w:type="gramEnd"/>
      <w:r>
        <w:t xml:space="preserve"> to more unconventional projects, such as those involving piezoelectric flooring and roads.  Examples of issues we will explore include (i) how curtailment risk, interconnection access, and electric grid integration are shaping the future of the wind, solar, and battery storage sectors, (ii)</w:t>
      </w:r>
      <w:r w:rsidR="00596B6C">
        <w:t xml:space="preserve"> how certain European countries that rely on geothermal or wind energy in their standard energy mix use law to encourage their residents to adopt these measures</w:t>
      </w:r>
      <w:r>
        <w:t>, (iii) how certain animal species, weather conditions, and military interests may impact project siting, (iv) how the confluence of scientific data and public perception influences whether a project will be built</w:t>
      </w:r>
      <w:r w:rsidR="00086AA9">
        <w:t xml:space="preserve"> or whether the public will advocate again the project’s construction</w:t>
      </w:r>
      <w:r w:rsidR="00F93B63">
        <w:t xml:space="preserve"> through lawsuits or otherwise</w:t>
      </w:r>
      <w:r>
        <w:t>, and (v) how consumer choice, social media, and direct interactions with certain innovations can be a driver of change, catalyzing the more rapid deployment of futuristic technologies and the evolution of smart cities.  To foster an understanding of how developments in Europe and elsewhere are impacting the current domestic landscape, we will compare European case law to U.S. case law, examining how the interplay of science and public policy factors into legal decisions, as well as the formulation of business decisions, laws, and policy guidelines.  During each class, we examine whether creative solutions can be devised that can serve as either a temporary bridge or more permanent solution to the issues raised.</w:t>
      </w:r>
    </w:p>
    <w:p w14:paraId="05AF9B72" w14:textId="77777777" w:rsidR="000A065E" w:rsidRDefault="000A065E" w:rsidP="000A065E">
      <w:pPr>
        <w:spacing w:after="0" w:line="240" w:lineRule="auto"/>
      </w:pPr>
    </w:p>
    <w:p w14:paraId="3CEB2AD9" w14:textId="41643C53" w:rsidR="000A065E" w:rsidRDefault="000A065E" w:rsidP="000A065E">
      <w:pPr>
        <w:spacing w:after="0" w:line="240" w:lineRule="auto"/>
      </w:pPr>
      <w:r>
        <w:t xml:space="preserve">This class will feature a number </w:t>
      </w:r>
      <w:r w:rsidRPr="007E3321">
        <w:t>of in-class interactive simulations</w:t>
      </w:r>
      <w:r>
        <w:t xml:space="preserve">, during which students will role-play to gain experience presenting, confronting, and addressing issues.  All simulations are based on products and companies that are currently in the marketplace, or that could come to market in the near future.  In the past, such simulations have included pitching an investment bank to debt finance a company that installs LED lighting in commercial real estate buildings, competing in a “beauty contest” among start-ups and relatively new-to-market renewable energy companies for equity financing from funds, </w:t>
      </w:r>
      <w:r w:rsidR="00995212">
        <w:t xml:space="preserve">conducting a town hall in a municipality where a large energy project may be built, </w:t>
      </w:r>
      <w:r>
        <w:t xml:space="preserve">and </w:t>
      </w:r>
      <w:r w:rsidR="007E3321">
        <w:t xml:space="preserve">advocating to senior staff in a state energy agency why certain technologies and not others should receive feasibility study and pilot program funding. </w:t>
      </w:r>
    </w:p>
    <w:p w14:paraId="24D796C8" w14:textId="77777777" w:rsidR="000A065E" w:rsidRDefault="000A065E" w:rsidP="000A065E">
      <w:pPr>
        <w:spacing w:after="0" w:line="240" w:lineRule="auto"/>
      </w:pPr>
    </w:p>
    <w:p w14:paraId="7DC04939" w14:textId="77777777" w:rsidR="000F2157" w:rsidRDefault="000F2157" w:rsidP="000F2157">
      <w:pPr>
        <w:spacing w:after="0" w:line="240" w:lineRule="auto"/>
      </w:pPr>
      <w:r>
        <w:rPr>
          <w:b/>
          <w:u w:val="single"/>
        </w:rPr>
        <w:t>Grades</w:t>
      </w:r>
    </w:p>
    <w:p w14:paraId="54C6165A" w14:textId="77777777" w:rsidR="008E081F" w:rsidRDefault="000F2157" w:rsidP="000F2157">
      <w:pPr>
        <w:spacing w:after="0" w:line="240" w:lineRule="auto"/>
      </w:pPr>
      <w:r>
        <w:t xml:space="preserve">Grades will be </w:t>
      </w:r>
      <w:r w:rsidR="00A24315">
        <w:t>determined as follows</w:t>
      </w:r>
      <w:r w:rsidR="008E081F">
        <w:t>:</w:t>
      </w:r>
    </w:p>
    <w:p w14:paraId="4E546445" w14:textId="02CFDDB7" w:rsidR="00A24315" w:rsidRDefault="008E081F" w:rsidP="000F2157">
      <w:pPr>
        <w:spacing w:after="0" w:line="240" w:lineRule="auto"/>
      </w:pPr>
      <w:r>
        <w:rPr>
          <w:rFonts w:cs="Times New Roman"/>
        </w:rPr>
        <w:t>•</w:t>
      </w:r>
      <w:r w:rsidR="00A24315">
        <w:t xml:space="preserve">  </w:t>
      </w:r>
      <w:r w:rsidR="00800AC0">
        <w:t>5</w:t>
      </w:r>
      <w:r w:rsidR="008D1ED0">
        <w:t>0</w:t>
      </w:r>
      <w:r w:rsidR="00A24315">
        <w:t xml:space="preserve">% - </w:t>
      </w:r>
      <w:r>
        <w:t xml:space="preserve">Overall contribution to the class (attendance, </w:t>
      </w:r>
      <w:r w:rsidR="000F2157">
        <w:t>in-class participation</w:t>
      </w:r>
      <w:r w:rsidR="00D9072C">
        <w:t>, and assignments</w:t>
      </w:r>
      <w:r>
        <w:t>)</w:t>
      </w:r>
      <w:r w:rsidR="000F2157">
        <w:t xml:space="preserve"> </w:t>
      </w:r>
      <w:r w:rsidR="00A24315">
        <w:t xml:space="preserve"> </w:t>
      </w:r>
    </w:p>
    <w:p w14:paraId="16978249" w14:textId="77777777" w:rsidR="000F2157" w:rsidRPr="000F2157" w:rsidRDefault="00A24315" w:rsidP="000F2157">
      <w:pPr>
        <w:spacing w:after="0" w:line="240" w:lineRule="auto"/>
      </w:pPr>
      <w:r>
        <w:rPr>
          <w:rFonts w:cs="Times New Roman"/>
        </w:rPr>
        <w:t>•</w:t>
      </w:r>
      <w:r>
        <w:t xml:space="preserve">  </w:t>
      </w:r>
      <w:r w:rsidR="00800AC0">
        <w:t>5</w:t>
      </w:r>
      <w:r w:rsidR="008D1ED0">
        <w:t>0</w:t>
      </w:r>
      <w:r>
        <w:t>% - A</w:t>
      </w:r>
      <w:r w:rsidR="008E081F">
        <w:t xml:space="preserve"> final</w:t>
      </w:r>
      <w:r w:rsidR="0040289A">
        <w:t>, original</w:t>
      </w:r>
      <w:r w:rsidR="008E081F">
        <w:t xml:space="preserve"> paper each student will author</w:t>
      </w:r>
      <w:r w:rsidR="0040289A">
        <w:t xml:space="preserve"> (topic to be approved by Prof. Diamond)</w:t>
      </w:r>
      <w:r w:rsidR="008E081F">
        <w:t xml:space="preserve">  </w:t>
      </w:r>
    </w:p>
    <w:p w14:paraId="197EB8D5" w14:textId="77777777" w:rsidR="00A655B7" w:rsidRDefault="00A655B7" w:rsidP="00D52C64">
      <w:pPr>
        <w:spacing w:after="0" w:line="240" w:lineRule="auto"/>
      </w:pPr>
    </w:p>
    <w:p w14:paraId="70C59873" w14:textId="77777777" w:rsidR="00A655B7" w:rsidRDefault="00A655B7" w:rsidP="00A655B7">
      <w:pPr>
        <w:spacing w:after="0" w:line="240" w:lineRule="auto"/>
        <w:rPr>
          <w:b/>
          <w:bCs/>
          <w:u w:val="single"/>
        </w:rPr>
      </w:pPr>
      <w:r>
        <w:rPr>
          <w:b/>
          <w:bCs/>
          <w:u w:val="single"/>
        </w:rPr>
        <w:lastRenderedPageBreak/>
        <w:t>Papers</w:t>
      </w:r>
    </w:p>
    <w:p w14:paraId="6EFF0E7F" w14:textId="77777777" w:rsidR="00754252" w:rsidRPr="00754252" w:rsidRDefault="003148CE" w:rsidP="00754252">
      <w:pPr>
        <w:pStyle w:val="ListParagraph"/>
        <w:numPr>
          <w:ilvl w:val="0"/>
          <w:numId w:val="6"/>
        </w:numPr>
        <w:shd w:val="clear" w:color="auto" w:fill="FFFFFF"/>
        <w:spacing w:after="0" w:line="240" w:lineRule="auto"/>
        <w:rPr>
          <w:rFonts w:cs="Times New Roman"/>
          <w:color w:val="222222"/>
          <w:shd w:val="clear" w:color="auto" w:fill="FFFF00"/>
        </w:rPr>
      </w:pPr>
      <w:r w:rsidRPr="00754252">
        <w:rPr>
          <w:rFonts w:cs="Times New Roman"/>
          <w:color w:val="222222"/>
          <w:u w:val="single"/>
          <w:shd w:val="clear" w:color="auto" w:fill="FFFF00"/>
        </w:rPr>
        <w:t xml:space="preserve">Please send a </w:t>
      </w:r>
      <w:r w:rsidRPr="00754252">
        <w:rPr>
          <w:rFonts w:cs="Times New Roman"/>
          <w:b/>
          <w:bCs/>
          <w:color w:val="222222"/>
          <w:u w:val="single"/>
          <w:shd w:val="clear" w:color="auto" w:fill="FFFF00"/>
        </w:rPr>
        <w:t>Word version</w:t>
      </w:r>
      <w:r w:rsidRPr="00754252">
        <w:rPr>
          <w:rFonts w:cs="Times New Roman"/>
          <w:color w:val="222222"/>
          <w:u w:val="single"/>
          <w:shd w:val="clear" w:color="auto" w:fill="FFFF00"/>
        </w:rPr>
        <w:t xml:space="preserve"> of your paper to me via e-mail</w:t>
      </w:r>
    </w:p>
    <w:p w14:paraId="280EC1D1" w14:textId="4126759A" w:rsidR="006D2682" w:rsidRPr="00754252" w:rsidRDefault="00754252" w:rsidP="00F93B63">
      <w:pPr>
        <w:pStyle w:val="ListParagraph"/>
        <w:numPr>
          <w:ilvl w:val="0"/>
          <w:numId w:val="6"/>
        </w:numPr>
        <w:shd w:val="clear" w:color="auto" w:fill="FFFFFF"/>
        <w:spacing w:after="0" w:line="240" w:lineRule="auto"/>
        <w:ind w:right="-180"/>
        <w:rPr>
          <w:rFonts w:cs="Times New Roman"/>
          <w:color w:val="222222"/>
          <w:shd w:val="clear" w:color="auto" w:fill="FFFF00"/>
        </w:rPr>
      </w:pPr>
      <w:r>
        <w:rPr>
          <w:rFonts w:cs="Times New Roman"/>
          <w:color w:val="222222"/>
          <w:u w:val="single"/>
          <w:shd w:val="clear" w:color="auto" w:fill="FFFF00"/>
        </w:rPr>
        <w:t>Se</w:t>
      </w:r>
      <w:r w:rsidR="003148CE" w:rsidRPr="00754252">
        <w:rPr>
          <w:rFonts w:cs="Times New Roman"/>
          <w:color w:val="222222"/>
          <w:u w:val="single"/>
          <w:shd w:val="clear" w:color="auto" w:fill="FFFF00"/>
        </w:rPr>
        <w:t xml:space="preserve">nd </w:t>
      </w:r>
      <w:r>
        <w:rPr>
          <w:rFonts w:cs="Times New Roman"/>
          <w:color w:val="222222"/>
          <w:u w:val="single"/>
          <w:shd w:val="clear" w:color="auto" w:fill="FFFF00"/>
        </w:rPr>
        <w:t xml:space="preserve">your paper </w:t>
      </w:r>
      <w:r w:rsidR="003148CE" w:rsidRPr="00754252">
        <w:rPr>
          <w:rFonts w:cs="Times New Roman"/>
          <w:color w:val="222222"/>
          <w:u w:val="single"/>
          <w:shd w:val="clear" w:color="auto" w:fill="FFFF00"/>
        </w:rPr>
        <w:t xml:space="preserve">to </w:t>
      </w:r>
      <w:hyperlink r:id="rId7" w:tgtFrame="_blank" w:history="1">
        <w:r w:rsidR="003148CE" w:rsidRPr="00754252">
          <w:rPr>
            <w:rStyle w:val="Hyperlink"/>
            <w:rFonts w:cs="Times New Roman"/>
            <w:b/>
            <w:bCs/>
            <w:color w:val="FF0000"/>
            <w:shd w:val="clear" w:color="auto" w:fill="FFFF00"/>
          </w:rPr>
          <w:t>kdiamond2@fordham.edu</w:t>
        </w:r>
      </w:hyperlink>
      <w:r w:rsidR="003148CE" w:rsidRPr="00754252">
        <w:rPr>
          <w:rFonts w:cs="Times New Roman"/>
          <w:color w:val="222222"/>
          <w:u w:val="single"/>
          <w:shd w:val="clear" w:color="auto" w:fill="FFFF00"/>
        </w:rPr>
        <w:t>) on or before 7:55 p.m. on</w:t>
      </w:r>
      <w:r w:rsidR="00F93B63">
        <w:rPr>
          <w:rFonts w:cs="Times New Roman"/>
          <w:color w:val="222222"/>
          <w:u w:val="single"/>
          <w:shd w:val="clear" w:color="auto" w:fill="FFFF00"/>
        </w:rPr>
        <w:t xml:space="preserve"> April 30, 2026</w:t>
      </w:r>
      <w:r w:rsidR="003148CE" w:rsidRPr="00754252">
        <w:rPr>
          <w:rFonts w:cs="Times New Roman"/>
          <w:color w:val="222222"/>
          <w:shd w:val="clear" w:color="auto" w:fill="FFFF00"/>
        </w:rPr>
        <w:t xml:space="preserve">. </w:t>
      </w:r>
    </w:p>
    <w:p w14:paraId="682D97E7" w14:textId="65553D78" w:rsidR="006D2682" w:rsidRPr="00754252" w:rsidRDefault="003148CE" w:rsidP="00754252">
      <w:pPr>
        <w:pStyle w:val="ListParagraph"/>
        <w:numPr>
          <w:ilvl w:val="0"/>
          <w:numId w:val="6"/>
        </w:numPr>
        <w:shd w:val="clear" w:color="auto" w:fill="FFFFFF"/>
        <w:spacing w:after="0" w:line="240" w:lineRule="auto"/>
        <w:rPr>
          <w:rFonts w:cs="Times New Roman"/>
          <w:b/>
          <w:bCs/>
          <w:color w:val="222222"/>
        </w:rPr>
      </w:pPr>
      <w:r w:rsidRPr="00754252">
        <w:rPr>
          <w:rFonts w:cs="Times New Roman"/>
          <w:color w:val="222222"/>
          <w:shd w:val="clear" w:color="auto" w:fill="FFFF00"/>
        </w:rPr>
        <w:t xml:space="preserve">Please send your paper to me </w:t>
      </w:r>
      <w:r w:rsidRPr="00754252">
        <w:rPr>
          <w:rFonts w:cs="Times New Roman"/>
          <w:b/>
          <w:bCs/>
          <w:color w:val="222222"/>
          <w:shd w:val="clear" w:color="auto" w:fill="FFFF00"/>
        </w:rPr>
        <w:t>from your Fordham e-mail account</w:t>
      </w:r>
      <w:r w:rsidRPr="00754252">
        <w:rPr>
          <w:rFonts w:cs="Times New Roman"/>
          <w:color w:val="222222"/>
          <w:shd w:val="clear" w:color="auto" w:fill="FFFF00"/>
        </w:rPr>
        <w:t>.</w:t>
      </w:r>
      <w:r w:rsidRPr="00754252">
        <w:rPr>
          <w:rFonts w:cs="Times New Roman"/>
          <w:b/>
          <w:bCs/>
          <w:color w:val="222222"/>
        </w:rPr>
        <w:t xml:space="preserve">  </w:t>
      </w:r>
    </w:p>
    <w:p w14:paraId="466614B1" w14:textId="1F7C5F31" w:rsidR="00A655B7" w:rsidRDefault="003148CE" w:rsidP="00A655B7">
      <w:pPr>
        <w:shd w:val="clear" w:color="auto" w:fill="FFFFFF"/>
        <w:spacing w:after="0" w:line="240" w:lineRule="auto"/>
        <w:rPr>
          <w:rFonts w:cs="Times New Roman"/>
          <w:color w:val="222222"/>
          <w:shd w:val="clear" w:color="auto" w:fill="FFFF00"/>
        </w:rPr>
      </w:pPr>
      <w:r w:rsidRPr="003148CE">
        <w:rPr>
          <w:rFonts w:cs="Times New Roman"/>
          <w:b/>
          <w:bCs/>
          <w:color w:val="FF0000"/>
        </w:rPr>
        <w:t>P</w:t>
      </w:r>
      <w:r w:rsidR="00A655B7" w:rsidRPr="003148CE">
        <w:rPr>
          <w:rFonts w:cs="Times New Roman"/>
          <w:b/>
          <w:bCs/>
          <w:color w:val="FF0000"/>
        </w:rPr>
        <w:t xml:space="preserve">apers are due on or before 7:55 p.m. </w:t>
      </w:r>
      <w:r w:rsidR="00A8067B">
        <w:rPr>
          <w:rFonts w:cs="Times New Roman"/>
          <w:b/>
          <w:bCs/>
          <w:color w:val="FF0000"/>
        </w:rPr>
        <w:t xml:space="preserve">Eastern Time </w:t>
      </w:r>
      <w:r w:rsidR="00A655B7" w:rsidRPr="003148CE">
        <w:rPr>
          <w:rFonts w:cs="Times New Roman"/>
          <w:b/>
          <w:bCs/>
          <w:color w:val="FF0000"/>
        </w:rPr>
        <w:t>on</w:t>
      </w:r>
      <w:r w:rsidR="00FF0331">
        <w:rPr>
          <w:rFonts w:cs="Times New Roman"/>
          <w:b/>
          <w:bCs/>
          <w:color w:val="FF0000"/>
        </w:rPr>
        <w:t xml:space="preserve"> April 30, 2026</w:t>
      </w:r>
      <w:r w:rsidR="00A655B7" w:rsidRPr="003148CE">
        <w:rPr>
          <w:rFonts w:cs="Times New Roman"/>
          <w:b/>
          <w:bCs/>
          <w:color w:val="FF0000"/>
        </w:rPr>
        <w:t>, our last day of class.</w:t>
      </w:r>
      <w:r w:rsidR="00A655B7" w:rsidRPr="003148CE">
        <w:rPr>
          <w:rFonts w:cs="Times New Roman"/>
          <w:color w:val="FF0000"/>
        </w:rPr>
        <w:t xml:space="preserve"> </w:t>
      </w:r>
    </w:p>
    <w:p w14:paraId="7061670E" w14:textId="63BB69B0" w:rsidR="00192824" w:rsidRDefault="00192824" w:rsidP="00A655B7">
      <w:pPr>
        <w:shd w:val="clear" w:color="auto" w:fill="FFFFFF"/>
        <w:spacing w:after="0" w:line="240" w:lineRule="auto"/>
        <w:rPr>
          <w:rFonts w:cs="Times New Roman"/>
          <w:color w:val="222222"/>
          <w:shd w:val="clear" w:color="auto" w:fill="FFFF00"/>
        </w:rPr>
      </w:pPr>
    </w:p>
    <w:p w14:paraId="4E4B35CA" w14:textId="77777777" w:rsidR="00192824" w:rsidRDefault="00192824" w:rsidP="00192824">
      <w:pPr>
        <w:shd w:val="clear" w:color="auto" w:fill="FFFFFF"/>
        <w:spacing w:after="0" w:line="240" w:lineRule="auto"/>
        <w:rPr>
          <w:rFonts w:cs="Times New Roman"/>
          <w:b/>
          <w:bCs/>
          <w:color w:val="222222"/>
        </w:rPr>
      </w:pPr>
      <w:r>
        <w:rPr>
          <w:rFonts w:cs="Times New Roman"/>
          <w:b/>
          <w:bCs/>
          <w:color w:val="222222"/>
        </w:rPr>
        <w:t>Paper Format and Style:</w:t>
      </w:r>
    </w:p>
    <w:p w14:paraId="365B6910" w14:textId="77777777" w:rsidR="00192824" w:rsidRDefault="00192824" w:rsidP="00192824">
      <w:pPr>
        <w:shd w:val="clear" w:color="auto" w:fill="FFFFFF"/>
        <w:spacing w:after="0" w:line="240" w:lineRule="auto"/>
        <w:rPr>
          <w:rFonts w:cs="Times New Roman"/>
          <w:color w:val="222222"/>
        </w:rPr>
      </w:pPr>
      <w:r>
        <w:rPr>
          <w:rFonts w:cs="Times New Roman"/>
          <w:color w:val="222222"/>
        </w:rPr>
        <w:t>Your paper must:</w:t>
      </w:r>
    </w:p>
    <w:p w14:paraId="7FF09FA6" w14:textId="332AFB8C" w:rsidR="00995212" w:rsidRPr="006E1019" w:rsidRDefault="00192824" w:rsidP="00192824">
      <w:pPr>
        <w:pStyle w:val="ListParagraph"/>
        <w:numPr>
          <w:ilvl w:val="0"/>
          <w:numId w:val="5"/>
        </w:numPr>
        <w:shd w:val="clear" w:color="auto" w:fill="FFFFFF"/>
        <w:spacing w:after="0" w:line="240" w:lineRule="auto"/>
        <w:rPr>
          <w:rFonts w:cs="Times New Roman"/>
          <w:b/>
          <w:bCs/>
          <w:color w:val="222222"/>
        </w:rPr>
      </w:pPr>
      <w:r w:rsidRPr="006E1019">
        <w:rPr>
          <w:rFonts w:cs="Times New Roman"/>
          <w:b/>
          <w:bCs/>
          <w:color w:val="222222"/>
        </w:rPr>
        <w:t xml:space="preserve">Be </w:t>
      </w:r>
      <w:r w:rsidR="00FF0331" w:rsidRPr="006E1019">
        <w:rPr>
          <w:rFonts w:cs="Times New Roman"/>
          <w:b/>
          <w:bCs/>
          <w:color w:val="222222"/>
        </w:rPr>
        <w:t>1</w:t>
      </w:r>
      <w:r w:rsidR="002D2A35" w:rsidRPr="006E1019">
        <w:rPr>
          <w:rFonts w:cs="Times New Roman"/>
          <w:b/>
          <w:bCs/>
          <w:color w:val="222222"/>
        </w:rPr>
        <w:t xml:space="preserve">5 – 18 </w:t>
      </w:r>
      <w:r w:rsidRPr="006E1019">
        <w:rPr>
          <w:rFonts w:cs="Times New Roman"/>
          <w:b/>
          <w:bCs/>
          <w:color w:val="222222"/>
        </w:rPr>
        <w:t xml:space="preserve">pages in length. </w:t>
      </w:r>
    </w:p>
    <w:p w14:paraId="6BDA6D1E" w14:textId="51F6B88D" w:rsidR="00192824" w:rsidRDefault="00192824" w:rsidP="00192824">
      <w:pPr>
        <w:pStyle w:val="ListParagraph"/>
        <w:numPr>
          <w:ilvl w:val="0"/>
          <w:numId w:val="5"/>
        </w:numPr>
        <w:shd w:val="clear" w:color="auto" w:fill="FFFFFF"/>
        <w:spacing w:after="0" w:line="240" w:lineRule="auto"/>
        <w:rPr>
          <w:rFonts w:cs="Times New Roman"/>
          <w:color w:val="222222"/>
        </w:rPr>
      </w:pPr>
      <w:r w:rsidRPr="003A0833">
        <w:rPr>
          <w:rFonts w:cs="Times New Roman"/>
          <w:color w:val="222222"/>
        </w:rPr>
        <w:t xml:space="preserve">Pictures, charts, graphs, etc. </w:t>
      </w:r>
      <w:r w:rsidR="00995212">
        <w:rPr>
          <w:rFonts w:cs="Times New Roman"/>
          <w:color w:val="222222"/>
        </w:rPr>
        <w:t xml:space="preserve">may be used as supporting evidence, but </w:t>
      </w:r>
      <w:r w:rsidRPr="003A0833">
        <w:rPr>
          <w:rFonts w:cs="Times New Roman"/>
          <w:color w:val="222222"/>
        </w:rPr>
        <w:t xml:space="preserve">will </w:t>
      </w:r>
      <w:r w:rsidRPr="003A0833">
        <w:rPr>
          <w:rFonts w:cs="Times New Roman"/>
          <w:color w:val="222222"/>
          <w:u w:val="single"/>
        </w:rPr>
        <w:t>not</w:t>
      </w:r>
      <w:r w:rsidRPr="003A0833">
        <w:rPr>
          <w:rFonts w:cs="Times New Roman"/>
          <w:color w:val="222222"/>
        </w:rPr>
        <w:t xml:space="preserve"> count toward your page total</w:t>
      </w:r>
      <w:r w:rsidR="00995212">
        <w:rPr>
          <w:rFonts w:cs="Times New Roman"/>
          <w:color w:val="222222"/>
        </w:rPr>
        <w:t xml:space="preserve">.  If you elect to use any of these items, please </w:t>
      </w:r>
      <w:r w:rsidR="002D2A35">
        <w:rPr>
          <w:rFonts w:cs="Times New Roman"/>
          <w:color w:val="222222"/>
        </w:rPr>
        <w:t xml:space="preserve">label each as an exhibit.  Please also </w:t>
      </w:r>
      <w:r w:rsidR="00995212">
        <w:rPr>
          <w:rFonts w:cs="Times New Roman"/>
          <w:color w:val="222222"/>
        </w:rPr>
        <w:t xml:space="preserve">include </w:t>
      </w:r>
      <w:r w:rsidR="002D2A35">
        <w:rPr>
          <w:rFonts w:cs="Times New Roman"/>
          <w:color w:val="222222"/>
        </w:rPr>
        <w:t xml:space="preserve">in the body of your paper </w:t>
      </w:r>
      <w:r w:rsidR="00995212">
        <w:rPr>
          <w:rFonts w:cs="Times New Roman"/>
          <w:color w:val="222222"/>
        </w:rPr>
        <w:t xml:space="preserve">an explanation </w:t>
      </w:r>
      <w:r w:rsidR="000B5D3B">
        <w:rPr>
          <w:rFonts w:cs="Times New Roman"/>
          <w:color w:val="222222"/>
        </w:rPr>
        <w:t xml:space="preserve">why such item is important, </w:t>
      </w:r>
      <w:r w:rsidR="002D2A35">
        <w:rPr>
          <w:rFonts w:cs="Times New Roman"/>
          <w:color w:val="222222"/>
        </w:rPr>
        <w:t xml:space="preserve">explaining </w:t>
      </w:r>
      <w:r w:rsidR="000B5D3B">
        <w:rPr>
          <w:rFonts w:cs="Times New Roman"/>
          <w:color w:val="222222"/>
        </w:rPr>
        <w:t xml:space="preserve">what the item illustrates, etc., so that </w:t>
      </w:r>
      <w:r w:rsidR="002D2A35">
        <w:rPr>
          <w:rFonts w:cs="Times New Roman"/>
          <w:color w:val="222222"/>
        </w:rPr>
        <w:t xml:space="preserve">a </w:t>
      </w:r>
      <w:r w:rsidR="000B5D3B">
        <w:rPr>
          <w:rFonts w:cs="Times New Roman"/>
          <w:color w:val="222222"/>
        </w:rPr>
        <w:t xml:space="preserve">reader </w:t>
      </w:r>
      <w:r w:rsidR="002D2A35">
        <w:rPr>
          <w:rFonts w:cs="Times New Roman"/>
          <w:color w:val="222222"/>
        </w:rPr>
        <w:t xml:space="preserve">with no prior background regarding the subject </w:t>
      </w:r>
      <w:r w:rsidR="000B5D3B">
        <w:rPr>
          <w:rFonts w:cs="Times New Roman"/>
          <w:color w:val="222222"/>
        </w:rPr>
        <w:t xml:space="preserve">knows </w:t>
      </w:r>
      <w:r w:rsidR="002D2A35">
        <w:rPr>
          <w:rFonts w:cs="Times New Roman"/>
          <w:color w:val="222222"/>
        </w:rPr>
        <w:t xml:space="preserve">and understands what the exhibit is supposed to illustrate.  </w:t>
      </w:r>
      <w:r w:rsidR="000B5D3B" w:rsidRPr="002D2A35">
        <w:rPr>
          <w:rFonts w:cs="Times New Roman"/>
          <w:color w:val="222222"/>
          <w:u w:val="single"/>
        </w:rPr>
        <w:t xml:space="preserve">Do not just insert an </w:t>
      </w:r>
      <w:r w:rsidR="006E1019">
        <w:rPr>
          <w:rFonts w:cs="Times New Roman"/>
          <w:color w:val="222222"/>
          <w:u w:val="single"/>
        </w:rPr>
        <w:t>exhibit</w:t>
      </w:r>
      <w:r w:rsidR="000B5D3B" w:rsidRPr="002D2A35">
        <w:rPr>
          <w:rFonts w:cs="Times New Roman"/>
          <w:color w:val="222222"/>
          <w:u w:val="single"/>
        </w:rPr>
        <w:t xml:space="preserve"> and expect the reader to interpret the </w:t>
      </w:r>
      <w:r w:rsidR="006E1019">
        <w:rPr>
          <w:rFonts w:cs="Times New Roman"/>
          <w:color w:val="222222"/>
          <w:u w:val="single"/>
        </w:rPr>
        <w:t>exhibit</w:t>
      </w:r>
      <w:r w:rsidR="000B5D3B" w:rsidRPr="002D2A35">
        <w:rPr>
          <w:rFonts w:cs="Times New Roman"/>
          <w:color w:val="222222"/>
          <w:u w:val="single"/>
        </w:rPr>
        <w:t>’s content by themselves.</w:t>
      </w:r>
      <w:r w:rsidR="000B5D3B">
        <w:rPr>
          <w:rFonts w:cs="Times New Roman"/>
          <w:color w:val="222222"/>
        </w:rPr>
        <w:t xml:space="preserve">  You may insert </w:t>
      </w:r>
      <w:r w:rsidR="006E1019">
        <w:rPr>
          <w:rFonts w:cs="Times New Roman"/>
          <w:color w:val="222222"/>
        </w:rPr>
        <w:t>exhibits</w:t>
      </w:r>
      <w:r w:rsidR="000B5D3B">
        <w:rPr>
          <w:rFonts w:cs="Times New Roman"/>
          <w:color w:val="222222"/>
        </w:rPr>
        <w:t xml:space="preserve"> </w:t>
      </w:r>
      <w:r>
        <w:rPr>
          <w:rFonts w:cs="Times New Roman"/>
          <w:color w:val="222222"/>
        </w:rPr>
        <w:t>either</w:t>
      </w:r>
      <w:r w:rsidR="000B5D3B">
        <w:rPr>
          <w:rFonts w:cs="Times New Roman"/>
          <w:color w:val="222222"/>
        </w:rPr>
        <w:t xml:space="preserve"> in </w:t>
      </w:r>
      <w:r>
        <w:rPr>
          <w:rFonts w:cs="Times New Roman"/>
          <w:color w:val="222222"/>
        </w:rPr>
        <w:t xml:space="preserve">the body of your text or at the back of your papers as </w:t>
      </w:r>
      <w:r w:rsidR="000B5D3B">
        <w:rPr>
          <w:rFonts w:cs="Times New Roman"/>
          <w:color w:val="222222"/>
        </w:rPr>
        <w:t xml:space="preserve">a labeled </w:t>
      </w:r>
      <w:r>
        <w:rPr>
          <w:rFonts w:cs="Times New Roman"/>
          <w:color w:val="222222"/>
        </w:rPr>
        <w:t>exhibit</w:t>
      </w:r>
      <w:r w:rsidR="000B5D3B">
        <w:rPr>
          <w:rFonts w:cs="Times New Roman"/>
          <w:color w:val="222222"/>
        </w:rPr>
        <w:t xml:space="preserve"> to which you make clear and specific re</w:t>
      </w:r>
      <w:r w:rsidR="002D2A35">
        <w:rPr>
          <w:rFonts w:cs="Times New Roman"/>
          <w:color w:val="222222"/>
        </w:rPr>
        <w:t>f</w:t>
      </w:r>
      <w:r w:rsidR="000B5D3B">
        <w:rPr>
          <w:rFonts w:cs="Times New Roman"/>
          <w:color w:val="222222"/>
        </w:rPr>
        <w:t xml:space="preserve">erence in your </w:t>
      </w:r>
      <w:proofErr w:type="gramStart"/>
      <w:r w:rsidR="000B5D3B">
        <w:rPr>
          <w:rFonts w:cs="Times New Roman"/>
          <w:color w:val="222222"/>
        </w:rPr>
        <w:t>text</w:t>
      </w:r>
      <w:r>
        <w:rPr>
          <w:rFonts w:cs="Times New Roman"/>
          <w:color w:val="222222"/>
        </w:rPr>
        <w:t>;</w:t>
      </w:r>
      <w:proofErr w:type="gramEnd"/>
    </w:p>
    <w:p w14:paraId="571E33DA" w14:textId="4FDAA4E4" w:rsidR="0093180C" w:rsidRDefault="0093180C" w:rsidP="00192824">
      <w:pPr>
        <w:pStyle w:val="ListParagraph"/>
        <w:numPr>
          <w:ilvl w:val="0"/>
          <w:numId w:val="5"/>
        </w:numPr>
        <w:shd w:val="clear" w:color="auto" w:fill="FFFFFF"/>
        <w:spacing w:after="0" w:line="240" w:lineRule="auto"/>
        <w:rPr>
          <w:rFonts w:cs="Times New Roman"/>
          <w:color w:val="222222"/>
        </w:rPr>
      </w:pPr>
      <w:r w:rsidRPr="002D2A35">
        <w:rPr>
          <w:rFonts w:cs="Times New Roman"/>
          <w:b/>
          <w:bCs/>
          <w:color w:val="222222"/>
        </w:rPr>
        <w:t>Have an Introduction section, a body, and a Conclusion section</w:t>
      </w:r>
      <w:r w:rsidR="002D2A35">
        <w:rPr>
          <w:rFonts w:cs="Times New Roman"/>
          <w:color w:val="222222"/>
        </w:rPr>
        <w:t>, with no new information being presented in the Conclusion (e.g., no footnotes in the Conclusion</w:t>
      </w:r>
      <w:proofErr w:type="gramStart"/>
      <w:r w:rsidR="002D2A35">
        <w:rPr>
          <w:rFonts w:cs="Times New Roman"/>
          <w:color w:val="222222"/>
        </w:rPr>
        <w:t>);</w:t>
      </w:r>
      <w:proofErr w:type="gramEnd"/>
    </w:p>
    <w:p w14:paraId="203A2AAF" w14:textId="11F49EF7" w:rsidR="0093180C" w:rsidRDefault="0093180C"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Use </w:t>
      </w:r>
      <w:r w:rsidR="001C2262">
        <w:rPr>
          <w:rFonts w:cs="Times New Roman"/>
          <w:color w:val="222222"/>
        </w:rPr>
        <w:t xml:space="preserve">numbered </w:t>
      </w:r>
      <w:r>
        <w:rPr>
          <w:rFonts w:cs="Times New Roman"/>
          <w:color w:val="222222"/>
        </w:rPr>
        <w:t>headings and sub</w:t>
      </w:r>
      <w:r w:rsidR="002D2A35">
        <w:rPr>
          <w:rFonts w:cs="Times New Roman"/>
          <w:color w:val="222222"/>
        </w:rPr>
        <w:t>-</w:t>
      </w:r>
      <w:proofErr w:type="gramStart"/>
      <w:r>
        <w:rPr>
          <w:rFonts w:cs="Times New Roman"/>
          <w:color w:val="222222"/>
        </w:rPr>
        <w:t>headings;</w:t>
      </w:r>
      <w:proofErr w:type="gramEnd"/>
    </w:p>
    <w:p w14:paraId="1526AE91" w14:textId="70AF9B8F" w:rsidR="002D2A35" w:rsidRPr="002D2A35" w:rsidRDefault="002D2A35" w:rsidP="002D2A35">
      <w:pPr>
        <w:pStyle w:val="ListParagraph"/>
        <w:numPr>
          <w:ilvl w:val="0"/>
          <w:numId w:val="5"/>
        </w:numPr>
        <w:shd w:val="clear" w:color="auto" w:fill="FFFFFF"/>
        <w:spacing w:after="0" w:line="240" w:lineRule="auto"/>
        <w:rPr>
          <w:rFonts w:cs="Times New Roman"/>
          <w:color w:val="222222"/>
        </w:rPr>
      </w:pPr>
      <w:r>
        <w:rPr>
          <w:rFonts w:cs="Times New Roman"/>
          <w:color w:val="222222"/>
        </w:rPr>
        <w:t>Have headings and sub-headings appear in 12 pt font.</w:t>
      </w:r>
    </w:p>
    <w:p w14:paraId="3598FDBA" w14:textId="2A53422B"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Have footnotes i</w:t>
      </w:r>
      <w:r w:rsidRPr="003A0833">
        <w:rPr>
          <w:rFonts w:cs="Times New Roman"/>
          <w:color w:val="222222"/>
        </w:rPr>
        <w:t xml:space="preserve">n Blue Book </w:t>
      </w:r>
      <w:proofErr w:type="gramStart"/>
      <w:r w:rsidRPr="003A0833">
        <w:rPr>
          <w:rFonts w:cs="Times New Roman"/>
          <w:color w:val="222222"/>
        </w:rPr>
        <w:t>form</w:t>
      </w:r>
      <w:r>
        <w:rPr>
          <w:rFonts w:cs="Times New Roman"/>
          <w:color w:val="222222"/>
        </w:rPr>
        <w:t>;</w:t>
      </w:r>
      <w:proofErr w:type="gramEnd"/>
    </w:p>
    <w:p w14:paraId="494A9CB7" w14:textId="0A9B9AAB"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Be </w:t>
      </w:r>
      <w:r w:rsidRPr="003A0833">
        <w:rPr>
          <w:rFonts w:cs="Times New Roman"/>
          <w:color w:val="222222"/>
        </w:rPr>
        <w:t>double-spaced</w:t>
      </w:r>
      <w:r>
        <w:rPr>
          <w:rFonts w:cs="Times New Roman"/>
          <w:color w:val="222222"/>
        </w:rPr>
        <w:t xml:space="preserve"> in the main body; be single-spaced in the </w:t>
      </w:r>
      <w:proofErr w:type="gramStart"/>
      <w:r>
        <w:rPr>
          <w:rFonts w:cs="Times New Roman"/>
          <w:color w:val="222222"/>
        </w:rPr>
        <w:t>footnotes;</w:t>
      </w:r>
      <w:proofErr w:type="gramEnd"/>
      <w:r w:rsidRPr="003A0833">
        <w:rPr>
          <w:rFonts w:cs="Times New Roman"/>
          <w:color w:val="222222"/>
        </w:rPr>
        <w:t xml:space="preserve"> </w:t>
      </w:r>
    </w:p>
    <w:p w14:paraId="4E6AF1A5"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Be </w:t>
      </w:r>
      <w:r w:rsidRPr="003A0833">
        <w:rPr>
          <w:rFonts w:cs="Times New Roman"/>
          <w:color w:val="222222"/>
        </w:rPr>
        <w:t xml:space="preserve">written in Times New Roman </w:t>
      </w:r>
      <w:proofErr w:type="gramStart"/>
      <w:r w:rsidRPr="003A0833">
        <w:rPr>
          <w:rFonts w:cs="Times New Roman"/>
          <w:color w:val="222222"/>
        </w:rPr>
        <w:t>font</w:t>
      </w:r>
      <w:r>
        <w:rPr>
          <w:rFonts w:cs="Times New Roman"/>
          <w:color w:val="222222"/>
        </w:rPr>
        <w:t>;</w:t>
      </w:r>
      <w:proofErr w:type="gramEnd"/>
    </w:p>
    <w:p w14:paraId="77C5269F"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the main body of the text in </w:t>
      </w:r>
      <w:r w:rsidRPr="003A0833">
        <w:rPr>
          <w:rFonts w:cs="Times New Roman"/>
          <w:color w:val="222222"/>
        </w:rPr>
        <w:t>12 pt font size</w:t>
      </w:r>
      <w:r>
        <w:rPr>
          <w:rFonts w:cs="Times New Roman"/>
          <w:color w:val="222222"/>
        </w:rPr>
        <w:t xml:space="preserve">; have the footnotes in 10 pt font </w:t>
      </w:r>
      <w:proofErr w:type="gramStart"/>
      <w:r>
        <w:rPr>
          <w:rFonts w:cs="Times New Roman"/>
          <w:color w:val="222222"/>
        </w:rPr>
        <w:t>size;</w:t>
      </w:r>
      <w:proofErr w:type="gramEnd"/>
    </w:p>
    <w:p w14:paraId="6167A03D"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w:t>
      </w:r>
      <w:r w:rsidRPr="003A0833">
        <w:rPr>
          <w:rFonts w:cs="Times New Roman"/>
          <w:color w:val="222222"/>
        </w:rPr>
        <w:t xml:space="preserve">standard, one-inch margins on the left, right, top, and </w:t>
      </w:r>
      <w:proofErr w:type="gramStart"/>
      <w:r w:rsidRPr="003A0833">
        <w:rPr>
          <w:rFonts w:cs="Times New Roman"/>
          <w:color w:val="222222"/>
        </w:rPr>
        <w:t>bottom</w:t>
      </w:r>
      <w:r>
        <w:rPr>
          <w:rFonts w:cs="Times New Roman"/>
          <w:color w:val="222222"/>
        </w:rPr>
        <w:t>;</w:t>
      </w:r>
      <w:proofErr w:type="gramEnd"/>
    </w:p>
    <w:p w14:paraId="7A7628C2"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the title of your paper appear in on the first page, underlined, in bold, and in 12 pt </w:t>
      </w:r>
      <w:proofErr w:type="gramStart"/>
      <w:r>
        <w:rPr>
          <w:rFonts w:cs="Times New Roman"/>
          <w:color w:val="222222"/>
        </w:rPr>
        <w:t>font;</w:t>
      </w:r>
      <w:proofErr w:type="gramEnd"/>
    </w:p>
    <w:p w14:paraId="220690DE"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your name on the first page of your paper, in the text, in 12 pt </w:t>
      </w:r>
      <w:proofErr w:type="gramStart"/>
      <w:r>
        <w:rPr>
          <w:rFonts w:cs="Times New Roman"/>
          <w:color w:val="222222"/>
        </w:rPr>
        <w:t>font;</w:t>
      </w:r>
      <w:proofErr w:type="gramEnd"/>
    </w:p>
    <w:p w14:paraId="70F047D2"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your name on all subsequent pages, in the </w:t>
      </w:r>
      <w:proofErr w:type="gramStart"/>
      <w:r>
        <w:rPr>
          <w:rFonts w:cs="Times New Roman"/>
          <w:color w:val="222222"/>
        </w:rPr>
        <w:t>header;</w:t>
      </w:r>
      <w:proofErr w:type="gramEnd"/>
    </w:p>
    <w:p w14:paraId="4D0045D0" w14:textId="77777777"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 xml:space="preserve">Have page numbers at the bottom, center of each </w:t>
      </w:r>
      <w:proofErr w:type="gramStart"/>
      <w:r>
        <w:rPr>
          <w:rFonts w:cs="Times New Roman"/>
          <w:color w:val="222222"/>
        </w:rPr>
        <w:t>page;</w:t>
      </w:r>
      <w:proofErr w:type="gramEnd"/>
    </w:p>
    <w:p w14:paraId="1E832697" w14:textId="4A8E4F86" w:rsidR="00192824" w:rsidRDefault="00192824" w:rsidP="00741390">
      <w:pPr>
        <w:pStyle w:val="ListParagraph"/>
        <w:numPr>
          <w:ilvl w:val="0"/>
          <w:numId w:val="5"/>
        </w:numPr>
        <w:shd w:val="clear" w:color="auto" w:fill="FFFFFF"/>
        <w:spacing w:after="0" w:line="240" w:lineRule="auto"/>
        <w:ind w:right="-90"/>
        <w:rPr>
          <w:rFonts w:cs="Times New Roman"/>
          <w:color w:val="222222"/>
        </w:rPr>
      </w:pPr>
      <w:r>
        <w:rPr>
          <w:rFonts w:cs="Times New Roman"/>
          <w:color w:val="222222"/>
        </w:rPr>
        <w:t>Have the text of your paper begin in the first double-spaced line following your name;</w:t>
      </w:r>
      <w:r w:rsidR="00741390">
        <w:rPr>
          <w:rFonts w:cs="Times New Roman"/>
          <w:color w:val="222222"/>
        </w:rPr>
        <w:t xml:space="preserve"> and</w:t>
      </w:r>
    </w:p>
    <w:p w14:paraId="286C2328" w14:textId="36CD2BE0" w:rsidR="00192824" w:rsidRDefault="00192824" w:rsidP="00192824">
      <w:pPr>
        <w:pStyle w:val="ListParagraph"/>
        <w:numPr>
          <w:ilvl w:val="0"/>
          <w:numId w:val="5"/>
        </w:numPr>
        <w:shd w:val="clear" w:color="auto" w:fill="FFFFFF"/>
        <w:spacing w:after="0" w:line="240" w:lineRule="auto"/>
        <w:rPr>
          <w:rFonts w:cs="Times New Roman"/>
          <w:color w:val="222222"/>
        </w:rPr>
      </w:pPr>
      <w:r>
        <w:rPr>
          <w:rFonts w:cs="Times New Roman"/>
          <w:color w:val="222222"/>
        </w:rPr>
        <w:t>Have no additional line spaces preceding or following headings and sub-headings</w:t>
      </w:r>
      <w:r w:rsidR="00741390">
        <w:rPr>
          <w:rFonts w:cs="Times New Roman"/>
          <w:color w:val="222222"/>
        </w:rPr>
        <w:t>.</w:t>
      </w:r>
      <w:r>
        <w:rPr>
          <w:rFonts w:cs="Times New Roman"/>
          <w:color w:val="222222"/>
        </w:rPr>
        <w:t xml:space="preserve"> </w:t>
      </w:r>
    </w:p>
    <w:p w14:paraId="3ED8BA88" w14:textId="1EAB887D" w:rsidR="00995212" w:rsidRPr="00741390" w:rsidRDefault="00995212" w:rsidP="00741390">
      <w:pPr>
        <w:shd w:val="clear" w:color="auto" w:fill="FFFFFF"/>
        <w:spacing w:after="0" w:line="240" w:lineRule="auto"/>
        <w:rPr>
          <w:rFonts w:cs="Times New Roman"/>
          <w:color w:val="222222"/>
        </w:rPr>
      </w:pPr>
      <w:r w:rsidRPr="00741390">
        <w:rPr>
          <w:rFonts w:cs="Times New Roman"/>
          <w:color w:val="222222"/>
        </w:rPr>
        <w:t>Your paper topic must:</w:t>
      </w:r>
    </w:p>
    <w:p w14:paraId="22D4F993" w14:textId="066394B7" w:rsidR="00995212" w:rsidRDefault="00995212" w:rsidP="00995212">
      <w:pPr>
        <w:pStyle w:val="ListParagraph"/>
        <w:numPr>
          <w:ilvl w:val="0"/>
          <w:numId w:val="5"/>
        </w:numPr>
        <w:shd w:val="clear" w:color="auto" w:fill="FFFFFF"/>
        <w:spacing w:after="0" w:line="240" w:lineRule="auto"/>
        <w:rPr>
          <w:rFonts w:cs="Times New Roman"/>
          <w:color w:val="222222"/>
        </w:rPr>
      </w:pPr>
      <w:r>
        <w:rPr>
          <w:rFonts w:cs="Times New Roman"/>
          <w:color w:val="222222"/>
        </w:rPr>
        <w:t>Be a topic on the suggested topic list OR</w:t>
      </w:r>
    </w:p>
    <w:p w14:paraId="5FFD74C1" w14:textId="6957FF8E" w:rsidR="00995212" w:rsidRPr="00995212" w:rsidRDefault="00995212" w:rsidP="00995212">
      <w:pPr>
        <w:pStyle w:val="ListParagraph"/>
        <w:numPr>
          <w:ilvl w:val="0"/>
          <w:numId w:val="5"/>
        </w:numPr>
        <w:shd w:val="clear" w:color="auto" w:fill="FFFFFF"/>
        <w:spacing w:after="0" w:line="240" w:lineRule="auto"/>
        <w:rPr>
          <w:rFonts w:cs="Times New Roman"/>
          <w:color w:val="222222"/>
        </w:rPr>
      </w:pPr>
      <w:r>
        <w:rPr>
          <w:rFonts w:cs="Times New Roman"/>
          <w:color w:val="222222"/>
        </w:rPr>
        <w:t>Be a topic you create within one of the topic categories we cover in class this semester.</w:t>
      </w:r>
    </w:p>
    <w:p w14:paraId="6FD05D2B" w14:textId="27933C8C" w:rsidR="0093180C" w:rsidRDefault="0093180C" w:rsidP="0093180C">
      <w:pPr>
        <w:pStyle w:val="ListParagraph"/>
        <w:shd w:val="clear" w:color="auto" w:fill="FFFFFF"/>
        <w:spacing w:after="0" w:line="240" w:lineRule="auto"/>
        <w:rPr>
          <w:rFonts w:cs="Times New Roman"/>
          <w:color w:val="222222"/>
        </w:rPr>
      </w:pPr>
    </w:p>
    <w:p w14:paraId="27D26A78" w14:textId="12E84F30" w:rsidR="00192824" w:rsidRPr="00192824" w:rsidRDefault="00192824" w:rsidP="00A655B7">
      <w:pPr>
        <w:shd w:val="clear" w:color="auto" w:fill="FFFFFF"/>
        <w:spacing w:after="0" w:line="240" w:lineRule="auto"/>
        <w:rPr>
          <w:rFonts w:cs="Times New Roman"/>
          <w:b/>
          <w:bCs/>
          <w:color w:val="222222"/>
        </w:rPr>
      </w:pPr>
      <w:r>
        <w:rPr>
          <w:rFonts w:cs="Times New Roman"/>
          <w:b/>
          <w:bCs/>
          <w:color w:val="222222"/>
        </w:rPr>
        <w:t>Paper’s Goal:</w:t>
      </w:r>
    </w:p>
    <w:p w14:paraId="617879DD" w14:textId="09B22D8D" w:rsidR="00192824" w:rsidRDefault="00192824" w:rsidP="00765C7A">
      <w:pPr>
        <w:shd w:val="clear" w:color="auto" w:fill="FFFFFF"/>
        <w:spacing w:after="0" w:line="240" w:lineRule="auto"/>
        <w:rPr>
          <w:rFonts w:cs="Times New Roman"/>
          <w:color w:val="222222"/>
        </w:rPr>
      </w:pPr>
      <w:r>
        <w:rPr>
          <w:rFonts w:cs="Times New Roman"/>
          <w:color w:val="222222"/>
        </w:rPr>
        <w:t>Your goal is to write a paper that presents a convincing overall argument with respect to a particular point.  Accordingly, y</w:t>
      </w:r>
      <w:r w:rsidR="00A655B7">
        <w:rPr>
          <w:rFonts w:cs="Times New Roman"/>
          <w:color w:val="222222"/>
        </w:rPr>
        <w:t xml:space="preserve">our </w:t>
      </w:r>
      <w:r w:rsidR="00A655B7" w:rsidRPr="007F2786">
        <w:rPr>
          <w:rFonts w:cs="Times New Roman"/>
          <w:color w:val="222222"/>
        </w:rPr>
        <w:t xml:space="preserve">paper </w:t>
      </w:r>
      <w:r w:rsidR="00A655B7">
        <w:rPr>
          <w:rFonts w:cs="Times New Roman"/>
          <w:color w:val="222222"/>
        </w:rPr>
        <w:t xml:space="preserve">should be constructed like a </w:t>
      </w:r>
      <w:r w:rsidR="00A655B7" w:rsidRPr="007F2786">
        <w:rPr>
          <w:rFonts w:cs="Times New Roman"/>
          <w:color w:val="222222"/>
        </w:rPr>
        <w:t>proof</w:t>
      </w:r>
      <w:r w:rsidR="00A655B7">
        <w:rPr>
          <w:rFonts w:cs="Times New Roman"/>
          <w:color w:val="222222"/>
        </w:rPr>
        <w:t xml:space="preserve"> – a document that possesses</w:t>
      </w:r>
      <w:r w:rsidR="00765C7A">
        <w:rPr>
          <w:rFonts w:cs="Times New Roman"/>
          <w:color w:val="222222"/>
        </w:rPr>
        <w:t xml:space="preserve"> the following: </w:t>
      </w:r>
      <w:r w:rsidR="00A655B7">
        <w:rPr>
          <w:rFonts w:cs="Times New Roman"/>
          <w:color w:val="222222"/>
        </w:rPr>
        <w:t>(</w:t>
      </w:r>
      <w:proofErr w:type="spellStart"/>
      <w:r w:rsidR="00A655B7">
        <w:rPr>
          <w:rFonts w:cs="Times New Roman"/>
          <w:color w:val="222222"/>
        </w:rPr>
        <w:t>i</w:t>
      </w:r>
      <w:proofErr w:type="spellEnd"/>
      <w:r w:rsidR="00A655B7">
        <w:rPr>
          <w:rFonts w:cs="Times New Roman"/>
          <w:color w:val="222222"/>
        </w:rPr>
        <w:t xml:space="preserve">) </w:t>
      </w:r>
      <w:r w:rsidR="00765C7A">
        <w:rPr>
          <w:rFonts w:cs="Times New Roman"/>
          <w:color w:val="222222"/>
        </w:rPr>
        <w:t xml:space="preserve">a </w:t>
      </w:r>
      <w:r w:rsidR="00A655B7">
        <w:rPr>
          <w:rFonts w:cs="Times New Roman"/>
          <w:color w:val="222222"/>
        </w:rPr>
        <w:t>short introduction and roadmap (1 – 3 paragraphs, or 1 – 1-1/2 pages, whichever comes first)</w:t>
      </w:r>
      <w:r>
        <w:rPr>
          <w:rFonts w:cs="Times New Roman"/>
          <w:color w:val="222222"/>
        </w:rPr>
        <w:t xml:space="preserve">, with your roadmap paragraph stating the point that you are proving and detailing what each part of your paper will cover (e.g., Part II provides background on the history of writing papers, Part III discusses the reasons why picking a topic that interests </w:t>
      </w:r>
      <w:r>
        <w:rPr>
          <w:rFonts w:cs="Times New Roman"/>
          <w:color w:val="222222"/>
        </w:rPr>
        <w:lastRenderedPageBreak/>
        <w:t>the writer generally results in higher-quality papers, etc.)</w:t>
      </w:r>
      <w:r w:rsidR="00A655B7">
        <w:rPr>
          <w:rFonts w:cs="Times New Roman"/>
          <w:color w:val="222222"/>
        </w:rPr>
        <w:t xml:space="preserve">; (ii) proof in the form of arguments you will </w:t>
      </w:r>
      <w:r w:rsidR="00A655B7" w:rsidRPr="007F2786">
        <w:rPr>
          <w:rFonts w:cs="Times New Roman"/>
          <w:color w:val="222222"/>
        </w:rPr>
        <w:t>build</w:t>
      </w:r>
      <w:r w:rsidR="00A655B7">
        <w:rPr>
          <w:rFonts w:cs="Times New Roman"/>
          <w:color w:val="222222"/>
        </w:rPr>
        <w:t xml:space="preserve"> with your facts </w:t>
      </w:r>
      <w:r w:rsidR="00A655B7" w:rsidRPr="007F2786">
        <w:rPr>
          <w:rFonts w:cs="Times New Roman"/>
          <w:color w:val="222222"/>
        </w:rPr>
        <w:t>and analysis</w:t>
      </w:r>
      <w:r w:rsidR="00A655B7">
        <w:rPr>
          <w:rFonts w:cs="Times New Roman"/>
          <w:color w:val="222222"/>
        </w:rPr>
        <w:t>, and (ii</w:t>
      </w:r>
      <w:r w:rsidR="003A425C">
        <w:rPr>
          <w:rFonts w:cs="Times New Roman"/>
          <w:color w:val="222222"/>
        </w:rPr>
        <w:t>i</w:t>
      </w:r>
      <w:r w:rsidR="00A655B7">
        <w:rPr>
          <w:rFonts w:cs="Times New Roman"/>
          <w:color w:val="222222"/>
        </w:rPr>
        <w:t xml:space="preserve">) a brief </w:t>
      </w:r>
      <w:r w:rsidR="0093180C">
        <w:rPr>
          <w:rFonts w:cs="Times New Roman"/>
          <w:color w:val="222222"/>
        </w:rPr>
        <w:t>C</w:t>
      </w:r>
      <w:r w:rsidR="00A655B7">
        <w:rPr>
          <w:rFonts w:cs="Times New Roman"/>
          <w:color w:val="222222"/>
        </w:rPr>
        <w:t>onclusion</w:t>
      </w:r>
      <w:r w:rsidR="0093180C">
        <w:rPr>
          <w:rFonts w:cs="Times New Roman"/>
          <w:color w:val="222222"/>
        </w:rPr>
        <w:t xml:space="preserve"> section</w:t>
      </w:r>
      <w:r w:rsidR="00A655B7">
        <w:rPr>
          <w:rFonts w:cs="Times New Roman"/>
          <w:color w:val="222222"/>
        </w:rPr>
        <w:t xml:space="preserve">.  </w:t>
      </w:r>
      <w:r w:rsidR="0093180C">
        <w:rPr>
          <w:rFonts w:cs="Times New Roman"/>
          <w:color w:val="222222"/>
        </w:rPr>
        <w:t xml:space="preserve">All facts should be presented prior to your Conclusion.  </w:t>
      </w:r>
      <w:r w:rsidR="0093180C" w:rsidRPr="00765C7A">
        <w:rPr>
          <w:rFonts w:cs="Times New Roman"/>
          <w:b/>
          <w:bCs/>
          <w:color w:val="222222"/>
        </w:rPr>
        <w:t xml:space="preserve">No new facts, particularly those requiring footnotes, should be included in your Conclusion. </w:t>
      </w:r>
      <w:r w:rsidR="0093180C">
        <w:rPr>
          <w:rFonts w:cs="Times New Roman"/>
          <w:color w:val="222222"/>
        </w:rPr>
        <w:t xml:space="preserve"> Your Conclusion should be short and snappy.</w:t>
      </w:r>
    </w:p>
    <w:p w14:paraId="108313A4" w14:textId="77777777" w:rsidR="00192824" w:rsidRDefault="00192824" w:rsidP="00A655B7">
      <w:pPr>
        <w:shd w:val="clear" w:color="auto" w:fill="FFFFFF"/>
        <w:spacing w:after="0" w:line="240" w:lineRule="auto"/>
        <w:rPr>
          <w:rFonts w:cs="Times New Roman"/>
          <w:color w:val="222222"/>
        </w:rPr>
      </w:pPr>
    </w:p>
    <w:p w14:paraId="5FA96953" w14:textId="5EE85C92" w:rsidR="00A655B7" w:rsidRPr="00A17621" w:rsidRDefault="002D2A35" w:rsidP="00A655B7">
      <w:pPr>
        <w:shd w:val="clear" w:color="auto" w:fill="FFFFFF"/>
        <w:spacing w:after="0" w:line="240" w:lineRule="auto"/>
        <w:rPr>
          <w:rFonts w:cs="Times New Roman"/>
          <w:color w:val="222222"/>
        </w:rPr>
      </w:pPr>
      <w:r>
        <w:rPr>
          <w:rFonts w:cs="Times New Roman"/>
          <w:color w:val="222222"/>
        </w:rPr>
        <w:t>Y</w:t>
      </w:r>
      <w:r w:rsidR="00A655B7">
        <w:rPr>
          <w:rFonts w:cs="Times New Roman"/>
          <w:color w:val="222222"/>
        </w:rPr>
        <w:t xml:space="preserve">our arguments and proof should </w:t>
      </w:r>
      <w:r w:rsidR="00A655B7" w:rsidRPr="007F2786">
        <w:rPr>
          <w:rFonts w:cs="Times New Roman"/>
          <w:color w:val="222222"/>
        </w:rPr>
        <w:t>collectively lead your reader to the conclusion you want your reader to reach. Your paper need</w:t>
      </w:r>
      <w:r w:rsidR="00DE1483">
        <w:rPr>
          <w:rFonts w:cs="Times New Roman"/>
          <w:color w:val="222222"/>
        </w:rPr>
        <w:t>s</w:t>
      </w:r>
      <w:r w:rsidR="00A655B7" w:rsidRPr="007F2786">
        <w:rPr>
          <w:rFonts w:cs="Times New Roman"/>
          <w:color w:val="222222"/>
        </w:rPr>
        <w:t xml:space="preserve"> to present the issue you are addressing in a convincing manner, and in a manner in which anyone with no prior knowledge of the subject could read your paper and understand it. </w:t>
      </w:r>
      <w:r w:rsidR="00A655B7">
        <w:rPr>
          <w:rFonts w:cs="Times New Roman"/>
          <w:color w:val="222222"/>
        </w:rPr>
        <w:t>Do not</w:t>
      </w:r>
      <w:r w:rsidR="00A655B7" w:rsidRPr="007F2786">
        <w:rPr>
          <w:rFonts w:cs="Times New Roman"/>
          <w:color w:val="222222"/>
        </w:rPr>
        <w:t xml:space="preserve"> be afraid to use as many headings and sub-headings as you need. This will make proving your point easier, plus it will make it easier for your reader to follow the flow of your paper.  </w:t>
      </w:r>
      <w:r w:rsidR="00A45460">
        <w:rPr>
          <w:rFonts w:cs="Times New Roman"/>
          <w:b/>
          <w:bCs/>
          <w:color w:val="222222"/>
        </w:rPr>
        <w:t>P</w:t>
      </w:r>
      <w:r w:rsidR="00A17621">
        <w:rPr>
          <w:rFonts w:cs="Times New Roman"/>
          <w:b/>
          <w:bCs/>
          <w:color w:val="222222"/>
        </w:rPr>
        <w:t xml:space="preserve">lease </w:t>
      </w:r>
      <w:r w:rsidR="00A17621" w:rsidRPr="00EB0747">
        <w:rPr>
          <w:rFonts w:cs="Times New Roman"/>
          <w:b/>
          <w:bCs/>
          <w:color w:val="222222"/>
          <w:u w:val="single"/>
        </w:rPr>
        <w:t>spell check</w:t>
      </w:r>
      <w:r w:rsidR="00A17621">
        <w:rPr>
          <w:rFonts w:cs="Times New Roman"/>
          <w:b/>
          <w:bCs/>
          <w:color w:val="222222"/>
        </w:rPr>
        <w:t xml:space="preserve"> and </w:t>
      </w:r>
      <w:r w:rsidR="00A17621" w:rsidRPr="00EB0747">
        <w:rPr>
          <w:rFonts w:cs="Times New Roman"/>
          <w:b/>
          <w:bCs/>
          <w:color w:val="222222"/>
          <w:u w:val="single"/>
        </w:rPr>
        <w:t>proofread</w:t>
      </w:r>
      <w:r w:rsidR="00A17621">
        <w:rPr>
          <w:rFonts w:cs="Times New Roman"/>
          <w:b/>
          <w:bCs/>
          <w:color w:val="222222"/>
        </w:rPr>
        <w:t xml:space="preserve"> your work.</w:t>
      </w:r>
    </w:p>
    <w:p w14:paraId="74BEDC85" w14:textId="591ECF21" w:rsidR="003A0833" w:rsidRDefault="003A0833" w:rsidP="00A655B7">
      <w:pPr>
        <w:shd w:val="clear" w:color="auto" w:fill="FFFFFF"/>
        <w:spacing w:after="0" w:line="240" w:lineRule="auto"/>
        <w:rPr>
          <w:rFonts w:cs="Times New Roman"/>
          <w:color w:val="222222"/>
        </w:rPr>
      </w:pPr>
    </w:p>
    <w:p w14:paraId="3C7C2A74" w14:textId="15009965" w:rsidR="002D2A35" w:rsidRDefault="002D2A35" w:rsidP="00A655B7">
      <w:pPr>
        <w:shd w:val="clear" w:color="auto" w:fill="FFFFFF"/>
        <w:spacing w:after="0" w:line="240" w:lineRule="auto"/>
        <w:rPr>
          <w:rFonts w:cs="Times New Roman"/>
          <w:b/>
          <w:bCs/>
          <w:color w:val="222222"/>
        </w:rPr>
      </w:pPr>
      <w:r w:rsidRPr="00DE1483">
        <w:rPr>
          <w:rFonts w:cs="Times New Roman"/>
          <w:b/>
          <w:bCs/>
          <w:color w:val="222222"/>
          <w:u w:val="single"/>
        </w:rPr>
        <w:t>Please include analysis in your paper</w:t>
      </w:r>
      <w:r>
        <w:rPr>
          <w:rFonts w:cs="Times New Roman"/>
          <w:b/>
          <w:bCs/>
          <w:color w:val="222222"/>
        </w:rPr>
        <w:t xml:space="preserve">.  Do not just make statements that are unsupported ones.  Provide evidence in support of your points.  </w:t>
      </w:r>
      <w:r w:rsidR="00DE1483">
        <w:rPr>
          <w:rFonts w:cs="Times New Roman"/>
          <w:b/>
          <w:bCs/>
          <w:color w:val="222222"/>
        </w:rPr>
        <w:t xml:space="preserve">Explain </w:t>
      </w:r>
      <w:r>
        <w:rPr>
          <w:rFonts w:cs="Times New Roman"/>
          <w:b/>
          <w:bCs/>
          <w:color w:val="222222"/>
        </w:rPr>
        <w:t xml:space="preserve">why what you assert should be the case/correct result.  Use your research and your theories together to explain your point.  </w:t>
      </w:r>
    </w:p>
    <w:p w14:paraId="0DFD05B9" w14:textId="36A37050" w:rsidR="003A0833" w:rsidRDefault="002D2A35" w:rsidP="00A655B7">
      <w:pPr>
        <w:shd w:val="clear" w:color="auto" w:fill="FFFFFF"/>
        <w:spacing w:after="0" w:line="240" w:lineRule="auto"/>
        <w:rPr>
          <w:rFonts w:cs="Times New Roman"/>
          <w:color w:val="222222"/>
        </w:rPr>
      </w:pPr>
      <w:r>
        <w:rPr>
          <w:rFonts w:cs="Times New Roman"/>
          <w:color w:val="222222"/>
        </w:rPr>
        <w:t xml:space="preserve">Unsupported statements are not encouraged.  </w:t>
      </w:r>
      <w:r w:rsidR="003A0833">
        <w:rPr>
          <w:rFonts w:cs="Times New Roman"/>
          <w:color w:val="222222"/>
        </w:rPr>
        <w:t>Do not omit analysis</w:t>
      </w:r>
      <w:r w:rsidR="000A6181">
        <w:rPr>
          <w:rFonts w:cs="Times New Roman"/>
          <w:color w:val="222222"/>
        </w:rPr>
        <w:t>.  Do not</w:t>
      </w:r>
      <w:r w:rsidR="003A0833">
        <w:rPr>
          <w:rFonts w:cs="Times New Roman"/>
          <w:color w:val="222222"/>
        </w:rPr>
        <w:t xml:space="preserve"> expect the reader to make the logical leap to the point you are endeavoring to make.</w:t>
      </w:r>
    </w:p>
    <w:p w14:paraId="013A8DF1" w14:textId="77777777" w:rsidR="00A655B7" w:rsidRDefault="00A655B7" w:rsidP="00A655B7">
      <w:pPr>
        <w:shd w:val="clear" w:color="auto" w:fill="FFFFFF"/>
        <w:spacing w:after="0" w:line="240" w:lineRule="auto"/>
        <w:rPr>
          <w:rFonts w:cs="Times New Roman"/>
          <w:color w:val="222222"/>
        </w:rPr>
      </w:pPr>
    </w:p>
    <w:p w14:paraId="3E640289" w14:textId="57F1CBAF" w:rsidR="00A655B7" w:rsidRPr="000A6181" w:rsidRDefault="00A655B7" w:rsidP="00A655B7">
      <w:pPr>
        <w:shd w:val="clear" w:color="auto" w:fill="FFFFFF"/>
        <w:spacing w:after="0" w:line="240" w:lineRule="auto"/>
        <w:rPr>
          <w:rFonts w:cs="Times New Roman"/>
          <w:color w:val="222222"/>
        </w:rPr>
      </w:pPr>
      <w:r w:rsidRPr="001C2262">
        <w:rPr>
          <w:rFonts w:cs="Times New Roman"/>
          <w:b/>
          <w:bCs/>
          <w:color w:val="222222"/>
        </w:rPr>
        <w:t xml:space="preserve">I </w:t>
      </w:r>
      <w:r w:rsidR="00776EB8">
        <w:rPr>
          <w:rFonts w:cs="Times New Roman"/>
          <w:b/>
          <w:bCs/>
          <w:color w:val="222222"/>
        </w:rPr>
        <w:t xml:space="preserve">will ask you to provide me with a “headings and subheadings only” </w:t>
      </w:r>
      <w:r w:rsidRPr="001C2262">
        <w:rPr>
          <w:rFonts w:cs="Times New Roman"/>
          <w:b/>
          <w:bCs/>
          <w:color w:val="222222"/>
        </w:rPr>
        <w:t>outline</w:t>
      </w:r>
      <w:r w:rsidR="000A6181">
        <w:rPr>
          <w:rFonts w:cs="Times New Roman"/>
          <w:b/>
          <w:bCs/>
          <w:color w:val="222222"/>
        </w:rPr>
        <w:t xml:space="preserve"> of</w:t>
      </w:r>
      <w:r w:rsidRPr="001C2262">
        <w:rPr>
          <w:rFonts w:cs="Times New Roman"/>
          <w:b/>
          <w:bCs/>
          <w:color w:val="222222"/>
        </w:rPr>
        <w:t xml:space="preserve"> your paper</w:t>
      </w:r>
      <w:r w:rsidR="000A6181">
        <w:rPr>
          <w:rFonts w:cs="Times New Roman"/>
          <w:b/>
          <w:bCs/>
          <w:color w:val="222222"/>
        </w:rPr>
        <w:t xml:space="preserve">.  </w:t>
      </w:r>
      <w:r>
        <w:rPr>
          <w:rFonts w:cs="Times New Roman"/>
          <w:color w:val="222222"/>
        </w:rPr>
        <w:t>Y</w:t>
      </w:r>
      <w:r w:rsidRPr="007F2786">
        <w:rPr>
          <w:rFonts w:cs="Times New Roman"/>
          <w:color w:val="222222"/>
        </w:rPr>
        <w:t xml:space="preserve">ou </w:t>
      </w:r>
      <w:r w:rsidR="000A6181">
        <w:rPr>
          <w:rFonts w:cs="Times New Roman"/>
          <w:color w:val="222222"/>
        </w:rPr>
        <w:t xml:space="preserve">may </w:t>
      </w:r>
      <w:r w:rsidRPr="007F2786">
        <w:rPr>
          <w:rFonts w:cs="Times New Roman"/>
          <w:color w:val="222222"/>
        </w:rPr>
        <w:t xml:space="preserve">revise your outline </w:t>
      </w:r>
      <w:r w:rsidR="000A6181">
        <w:rPr>
          <w:rFonts w:cs="Times New Roman"/>
          <w:color w:val="222222"/>
        </w:rPr>
        <w:t xml:space="preserve">thereafter </w:t>
      </w:r>
      <w:r w:rsidRPr="007F2786">
        <w:rPr>
          <w:rFonts w:cs="Times New Roman"/>
          <w:color w:val="222222"/>
        </w:rPr>
        <w:t>to make sure that you</w:t>
      </w:r>
      <w:r>
        <w:rPr>
          <w:rFonts w:cs="Times New Roman"/>
          <w:color w:val="222222"/>
        </w:rPr>
        <w:t xml:space="preserve"> are</w:t>
      </w:r>
      <w:r w:rsidRPr="007F2786">
        <w:rPr>
          <w:rFonts w:cs="Times New Roman"/>
          <w:color w:val="222222"/>
        </w:rPr>
        <w:t xml:space="preserve"> presenting the best argument</w:t>
      </w:r>
      <w:r>
        <w:rPr>
          <w:rFonts w:cs="Times New Roman"/>
          <w:color w:val="222222"/>
        </w:rPr>
        <w:t>s possible in support of your point</w:t>
      </w:r>
      <w:r w:rsidR="000A6181">
        <w:rPr>
          <w:rFonts w:cs="Times New Roman"/>
          <w:color w:val="222222"/>
        </w:rPr>
        <w:t xml:space="preserve">.  You will want to </w:t>
      </w:r>
      <w:r w:rsidRPr="007F2786">
        <w:rPr>
          <w:rFonts w:cs="Times New Roman"/>
          <w:color w:val="222222"/>
        </w:rPr>
        <w:t>present</w:t>
      </w:r>
      <w:r w:rsidR="000A6181" w:rsidRPr="000A6181">
        <w:rPr>
          <w:rFonts w:cs="Times New Roman"/>
          <w:color w:val="222222"/>
        </w:rPr>
        <w:t xml:space="preserve"> </w:t>
      </w:r>
      <w:r w:rsidR="000A6181">
        <w:rPr>
          <w:rFonts w:cs="Times New Roman"/>
          <w:color w:val="222222"/>
        </w:rPr>
        <w:t xml:space="preserve">your arguments </w:t>
      </w:r>
      <w:r w:rsidR="000A6181" w:rsidRPr="007F2786">
        <w:rPr>
          <w:rFonts w:cs="Times New Roman"/>
          <w:color w:val="222222"/>
        </w:rPr>
        <w:t>in the most logical order</w:t>
      </w:r>
      <w:r w:rsidR="000A6181">
        <w:rPr>
          <w:rFonts w:cs="Times New Roman"/>
          <w:color w:val="222222"/>
        </w:rPr>
        <w:t>, with</w:t>
      </w:r>
      <w:r w:rsidRPr="007F2786">
        <w:rPr>
          <w:rFonts w:cs="Times New Roman"/>
          <w:color w:val="222222"/>
        </w:rPr>
        <w:t> evidence</w:t>
      </w:r>
      <w:r w:rsidR="000A6181">
        <w:rPr>
          <w:rFonts w:cs="Times New Roman"/>
          <w:color w:val="222222"/>
        </w:rPr>
        <w:t xml:space="preserve"> in </w:t>
      </w:r>
      <w:r w:rsidRPr="007F2786">
        <w:rPr>
          <w:rFonts w:cs="Times New Roman"/>
          <w:color w:val="222222"/>
        </w:rPr>
        <w:t xml:space="preserve">support </w:t>
      </w:r>
      <w:r w:rsidR="000A6181">
        <w:rPr>
          <w:rFonts w:cs="Times New Roman"/>
          <w:color w:val="222222"/>
        </w:rPr>
        <w:t xml:space="preserve">of your points.  </w:t>
      </w:r>
      <w:r w:rsidR="000A6181">
        <w:rPr>
          <w:rFonts w:cs="Times New Roman"/>
          <w:b/>
          <w:bCs/>
          <w:color w:val="222222"/>
        </w:rPr>
        <w:t>I encourage you not to disregard the feedback that I give you</w:t>
      </w:r>
      <w:r w:rsidR="002D2A35">
        <w:rPr>
          <w:rFonts w:cs="Times New Roman"/>
          <w:b/>
          <w:bCs/>
          <w:color w:val="222222"/>
        </w:rPr>
        <w:t xml:space="preserve"> on your outline</w:t>
      </w:r>
      <w:r w:rsidR="000A6181">
        <w:rPr>
          <w:rFonts w:cs="Times New Roman"/>
          <w:b/>
          <w:bCs/>
          <w:color w:val="222222"/>
        </w:rPr>
        <w:t>.</w:t>
      </w:r>
    </w:p>
    <w:p w14:paraId="1DC20D27" w14:textId="77777777" w:rsidR="00A655B7" w:rsidRDefault="00A655B7" w:rsidP="00A655B7">
      <w:pPr>
        <w:shd w:val="clear" w:color="auto" w:fill="FFFFFF"/>
        <w:spacing w:after="0" w:line="240" w:lineRule="auto"/>
        <w:rPr>
          <w:rFonts w:cs="Times New Roman"/>
          <w:color w:val="222222"/>
        </w:rPr>
      </w:pPr>
    </w:p>
    <w:p w14:paraId="65A63D5D" w14:textId="21E347AE" w:rsidR="003A0833" w:rsidRPr="0095308C" w:rsidRDefault="00A655B7" w:rsidP="00A655B7">
      <w:pPr>
        <w:shd w:val="clear" w:color="auto" w:fill="FFFFFF"/>
        <w:spacing w:after="0" w:line="240" w:lineRule="auto"/>
        <w:rPr>
          <w:rFonts w:cs="Times New Roman"/>
          <w:color w:val="222222"/>
        </w:rPr>
      </w:pPr>
      <w:r w:rsidRPr="006020D8">
        <w:rPr>
          <w:rFonts w:cs="Times New Roman"/>
          <w:b/>
          <w:bCs/>
          <w:color w:val="222222"/>
        </w:rPr>
        <w:t>Your paper should be in the format of a law review note or article</w:t>
      </w:r>
      <w:r w:rsidR="003A0833">
        <w:rPr>
          <w:rFonts w:cs="Times New Roman"/>
          <w:b/>
          <w:bCs/>
          <w:color w:val="222222"/>
        </w:rPr>
        <w:t xml:space="preserve">.  </w:t>
      </w:r>
      <w:r w:rsidR="003A0833">
        <w:rPr>
          <w:rFonts w:cs="Times New Roman"/>
          <w:color w:val="222222"/>
        </w:rPr>
        <w:t xml:space="preserve">We will read a number of law review articles </w:t>
      </w:r>
      <w:r w:rsidR="00600278">
        <w:rPr>
          <w:rFonts w:cs="Times New Roman"/>
          <w:color w:val="222222"/>
        </w:rPr>
        <w:t xml:space="preserve">during </w:t>
      </w:r>
      <w:r w:rsidR="003A0833">
        <w:rPr>
          <w:rFonts w:cs="Times New Roman"/>
          <w:color w:val="222222"/>
        </w:rPr>
        <w:t>the semester, so you</w:t>
      </w:r>
      <w:r w:rsidR="00600278">
        <w:rPr>
          <w:rFonts w:cs="Times New Roman"/>
          <w:color w:val="222222"/>
        </w:rPr>
        <w:t xml:space="preserve"> will</w:t>
      </w:r>
      <w:r w:rsidR="003A0833">
        <w:rPr>
          <w:rFonts w:cs="Times New Roman"/>
          <w:color w:val="222222"/>
        </w:rPr>
        <w:t xml:space="preserve"> have examples</w:t>
      </w:r>
      <w:r w:rsidR="00600278">
        <w:rPr>
          <w:rFonts w:cs="Times New Roman"/>
          <w:color w:val="222222"/>
        </w:rPr>
        <w:t xml:space="preserve"> you may access readily</w:t>
      </w:r>
      <w:r w:rsidR="003A0833">
        <w:rPr>
          <w:rFonts w:cs="Times New Roman"/>
          <w:color w:val="222222"/>
        </w:rPr>
        <w:t>.</w:t>
      </w:r>
      <w:r w:rsidR="00A9583A">
        <w:rPr>
          <w:rFonts w:cs="Times New Roman"/>
          <w:color w:val="222222"/>
        </w:rPr>
        <w:t xml:space="preserve">  You may cite to any of our class lectures with respect to items we discuss in class, whether theories, concepts, case analyses, or other parts of our discussions.</w:t>
      </w:r>
      <w:r w:rsidR="00C41591">
        <w:rPr>
          <w:rFonts w:cs="Times New Roman"/>
          <w:color w:val="222222"/>
        </w:rPr>
        <w:t xml:space="preserve">  </w:t>
      </w:r>
      <w:r w:rsidR="00C41591" w:rsidRPr="00C41591">
        <w:rPr>
          <w:rFonts w:cs="Times New Roman"/>
          <w:b/>
          <w:bCs/>
          <w:color w:val="222222"/>
        </w:rPr>
        <w:t xml:space="preserve">I encourage you not to disregard cases </w:t>
      </w:r>
      <w:r w:rsidR="00C41591">
        <w:rPr>
          <w:rFonts w:cs="Times New Roman"/>
          <w:b/>
          <w:bCs/>
          <w:color w:val="222222"/>
        </w:rPr>
        <w:t>and/</w:t>
      </w:r>
      <w:r w:rsidR="00C41591" w:rsidRPr="00C41591">
        <w:rPr>
          <w:rFonts w:cs="Times New Roman"/>
          <w:b/>
          <w:bCs/>
          <w:color w:val="222222"/>
        </w:rPr>
        <w:t>or concepts that we discuss in class</w:t>
      </w:r>
      <w:r w:rsidR="00C41591">
        <w:rPr>
          <w:rFonts w:cs="Times New Roman"/>
          <w:b/>
          <w:bCs/>
          <w:color w:val="222222"/>
        </w:rPr>
        <w:t>, as applicable to your selected paper topic</w:t>
      </w:r>
      <w:r w:rsidR="00C41591" w:rsidRPr="00C41591">
        <w:rPr>
          <w:rFonts w:cs="Times New Roman"/>
          <w:b/>
          <w:bCs/>
          <w:color w:val="222222"/>
        </w:rPr>
        <w:t>.</w:t>
      </w:r>
      <w:r w:rsidR="0095308C">
        <w:rPr>
          <w:rFonts w:cs="Times New Roman"/>
          <w:b/>
          <w:bCs/>
          <w:color w:val="222222"/>
        </w:rPr>
        <w:t xml:space="preserve">  </w:t>
      </w:r>
      <w:r w:rsidR="0095308C">
        <w:rPr>
          <w:rFonts w:cs="Times New Roman"/>
          <w:color w:val="222222"/>
        </w:rPr>
        <w:t>If you write on a paper topic we discuss in class, you are expected to go above and beyond the readings we cover as well as above and beyond the content of our class discussions.</w:t>
      </w:r>
    </w:p>
    <w:p w14:paraId="7E83706B" w14:textId="77777777" w:rsidR="003A0833" w:rsidRDefault="003A0833" w:rsidP="00A655B7">
      <w:pPr>
        <w:shd w:val="clear" w:color="auto" w:fill="FFFFFF"/>
        <w:spacing w:after="0" w:line="240" w:lineRule="auto"/>
        <w:rPr>
          <w:rFonts w:cs="Times New Roman"/>
          <w:b/>
          <w:bCs/>
          <w:color w:val="222222"/>
        </w:rPr>
      </w:pPr>
    </w:p>
    <w:p w14:paraId="71BE3BAC" w14:textId="77777777" w:rsidR="0093180C" w:rsidRDefault="00A655B7" w:rsidP="00600278">
      <w:pPr>
        <w:shd w:val="clear" w:color="auto" w:fill="FFFFFF"/>
        <w:spacing w:after="0" w:line="240" w:lineRule="auto"/>
        <w:rPr>
          <w:rFonts w:cs="Times New Roman"/>
          <w:color w:val="222222"/>
        </w:rPr>
      </w:pPr>
      <w:r w:rsidRPr="00600278">
        <w:rPr>
          <w:rFonts w:cs="Times New Roman"/>
          <w:color w:val="222222"/>
        </w:rPr>
        <w:t>Also, as in a law review note or article, the body of your paper should be broken into sections and should have section headings and subheadings (you can incorporate your outline so that the headings in your outline become the headings in your paper).   </w:t>
      </w:r>
      <w:r w:rsidRPr="000A6181">
        <w:rPr>
          <w:rFonts w:cs="Times New Roman"/>
          <w:b/>
          <w:bCs/>
          <w:color w:val="222222"/>
        </w:rPr>
        <w:t xml:space="preserve">As this is a formal paper, do not use contractions, and do not write in the first person. </w:t>
      </w:r>
    </w:p>
    <w:p w14:paraId="7A39C48C" w14:textId="77777777" w:rsidR="0093180C" w:rsidRDefault="0093180C" w:rsidP="00600278">
      <w:pPr>
        <w:shd w:val="clear" w:color="auto" w:fill="FFFFFF"/>
        <w:spacing w:after="0" w:line="240" w:lineRule="auto"/>
        <w:rPr>
          <w:rFonts w:cs="Times New Roman"/>
          <w:color w:val="222222"/>
        </w:rPr>
      </w:pPr>
    </w:p>
    <w:p w14:paraId="387F45C5" w14:textId="6D003900" w:rsidR="00A655B7" w:rsidRPr="00A17621" w:rsidRDefault="0093180C" w:rsidP="00600278">
      <w:pPr>
        <w:shd w:val="clear" w:color="auto" w:fill="FFFFFF"/>
        <w:spacing w:after="0" w:line="240" w:lineRule="auto"/>
        <w:rPr>
          <w:rFonts w:cs="Times New Roman"/>
          <w:color w:val="222222"/>
        </w:rPr>
      </w:pPr>
      <w:r>
        <w:rPr>
          <w:rFonts w:cs="Times New Roman"/>
          <w:color w:val="222222"/>
        </w:rPr>
        <w:t>As noted above, y</w:t>
      </w:r>
      <w:r w:rsidR="00A655B7" w:rsidRPr="00600278">
        <w:rPr>
          <w:rFonts w:cs="Times New Roman"/>
          <w:color w:val="222222"/>
        </w:rPr>
        <w:t>our paper should be 20</w:t>
      </w:r>
      <w:r w:rsidR="00410F65">
        <w:rPr>
          <w:rFonts w:cs="Times New Roman"/>
          <w:color w:val="222222"/>
        </w:rPr>
        <w:t>-25</w:t>
      </w:r>
      <w:r w:rsidR="00A655B7" w:rsidRPr="00600278">
        <w:rPr>
          <w:rFonts w:cs="Times New Roman"/>
          <w:color w:val="222222"/>
        </w:rPr>
        <w:t xml:space="preserve"> pages in length. Learning to follow directions is a skill you will need to use in any job you undertake post-law school.</w:t>
      </w:r>
      <w:r w:rsidR="00A17621">
        <w:rPr>
          <w:rFonts w:cs="Times New Roman"/>
          <w:b/>
          <w:bCs/>
          <w:color w:val="222222"/>
        </w:rPr>
        <w:t xml:space="preserve">  </w:t>
      </w:r>
      <w:r w:rsidR="00A655B7" w:rsidRPr="0093180C">
        <w:rPr>
          <w:rFonts w:cs="Times New Roman"/>
          <w:b/>
          <w:bCs/>
          <w:color w:val="222222"/>
        </w:rPr>
        <w:t xml:space="preserve">Accordingly, you should turn in a work product that you would be proud to submit to a senior partner at a law firm or otherwise. </w:t>
      </w:r>
    </w:p>
    <w:p w14:paraId="6D00DF16" w14:textId="557B399D" w:rsidR="0093180C" w:rsidRDefault="0093180C" w:rsidP="00600278">
      <w:pPr>
        <w:shd w:val="clear" w:color="auto" w:fill="FFFFFF"/>
        <w:spacing w:after="0" w:line="240" w:lineRule="auto"/>
        <w:rPr>
          <w:rFonts w:cs="Times New Roman"/>
          <w:b/>
          <w:bCs/>
          <w:color w:val="222222"/>
        </w:rPr>
      </w:pPr>
    </w:p>
    <w:p w14:paraId="735E2827" w14:textId="5446EBEF" w:rsidR="0093180C" w:rsidRPr="0093180C" w:rsidRDefault="0093180C" w:rsidP="00600278">
      <w:pPr>
        <w:shd w:val="clear" w:color="auto" w:fill="FFFFFF"/>
        <w:spacing w:after="0" w:line="240" w:lineRule="auto"/>
        <w:rPr>
          <w:rFonts w:cs="Times New Roman"/>
          <w:b/>
          <w:bCs/>
          <w:color w:val="222222"/>
        </w:rPr>
      </w:pPr>
      <w:r w:rsidRPr="00765C7A">
        <w:rPr>
          <w:rFonts w:cs="Times New Roman"/>
          <w:b/>
          <w:bCs/>
          <w:color w:val="222222"/>
          <w:u w:val="single"/>
        </w:rPr>
        <w:t>Late Papers</w:t>
      </w:r>
    </w:p>
    <w:p w14:paraId="0DAA77CA" w14:textId="38DD72D9" w:rsidR="00A655B7" w:rsidRDefault="00A655B7" w:rsidP="00A655B7">
      <w:pPr>
        <w:shd w:val="clear" w:color="auto" w:fill="FFFFFF"/>
        <w:spacing w:after="0" w:line="240" w:lineRule="auto"/>
        <w:rPr>
          <w:rFonts w:cs="Times New Roman"/>
          <w:color w:val="222222"/>
        </w:rPr>
      </w:pPr>
      <w:r>
        <w:rPr>
          <w:rFonts w:cs="Times New Roman"/>
          <w:color w:val="222222"/>
        </w:rPr>
        <w:t xml:space="preserve">In </w:t>
      </w:r>
      <w:r w:rsidRPr="007F2786">
        <w:rPr>
          <w:rFonts w:cs="Times New Roman"/>
          <w:color w:val="222222"/>
        </w:rPr>
        <w:t>fairness to those who turn in their papers timely, unless you have a very compelling reason why you cannot meet the</w:t>
      </w:r>
      <w:r w:rsidR="00DF63BF">
        <w:rPr>
          <w:rFonts w:cs="Times New Roman"/>
          <w:color w:val="222222"/>
        </w:rPr>
        <w:t xml:space="preserve"> </w:t>
      </w:r>
      <w:r w:rsidR="00693E63">
        <w:rPr>
          <w:rFonts w:cs="Times New Roman"/>
          <w:b/>
          <w:bCs/>
          <w:color w:val="222222"/>
        </w:rPr>
        <w:t xml:space="preserve">April 30, 2026 </w:t>
      </w:r>
      <w:r w:rsidRPr="007F2786">
        <w:rPr>
          <w:rFonts w:cs="Times New Roman"/>
          <w:color w:val="222222"/>
        </w:rPr>
        <w:t xml:space="preserve">deadline, and unless you have secured from </w:t>
      </w:r>
      <w:r>
        <w:rPr>
          <w:rFonts w:cs="Times New Roman"/>
          <w:color w:val="222222"/>
        </w:rPr>
        <w:t xml:space="preserve">Prof. Diamond </w:t>
      </w:r>
      <w:r w:rsidRPr="007F2786">
        <w:rPr>
          <w:rFonts w:cs="Times New Roman"/>
          <w:color w:val="222222"/>
        </w:rPr>
        <w:t>an extension for you</w:t>
      </w:r>
      <w:r>
        <w:rPr>
          <w:rFonts w:cs="Times New Roman"/>
          <w:color w:val="222222"/>
        </w:rPr>
        <w:t>r</w:t>
      </w:r>
      <w:r w:rsidRPr="007F2786">
        <w:rPr>
          <w:rFonts w:cs="Times New Roman"/>
          <w:color w:val="222222"/>
        </w:rPr>
        <w:t xml:space="preserve"> paper due date </w:t>
      </w:r>
      <w:r w:rsidRPr="007F2786">
        <w:rPr>
          <w:rFonts w:cs="Times New Roman"/>
          <w:color w:val="222222"/>
          <w:u w:val="single"/>
        </w:rPr>
        <w:t>well in advance</w:t>
      </w:r>
      <w:r w:rsidRPr="007F2786">
        <w:rPr>
          <w:rFonts w:cs="Times New Roman"/>
          <w:color w:val="222222"/>
        </w:rPr>
        <w:t xml:space="preserve"> of </w:t>
      </w:r>
      <w:r w:rsidR="00693E63">
        <w:rPr>
          <w:rFonts w:cs="Times New Roman"/>
          <w:color w:val="222222"/>
        </w:rPr>
        <w:t xml:space="preserve">such </w:t>
      </w:r>
      <w:r w:rsidRPr="007F2786">
        <w:rPr>
          <w:rFonts w:cs="Times New Roman"/>
          <w:color w:val="222222"/>
        </w:rPr>
        <w:t xml:space="preserve">deadline, </w:t>
      </w:r>
      <w:r w:rsidRPr="0093180C">
        <w:rPr>
          <w:rFonts w:cs="Times New Roman"/>
          <w:b/>
          <w:bCs/>
          <w:color w:val="FF0000"/>
        </w:rPr>
        <w:t>if you turn in your paper late, the highest grade you will be able to earn will be the lowest grade assigned to the people who turned in their paper timely</w:t>
      </w:r>
      <w:r w:rsidRPr="00D85EE1">
        <w:rPr>
          <w:rFonts w:cs="Times New Roman"/>
          <w:b/>
          <w:bCs/>
          <w:color w:val="222222"/>
        </w:rPr>
        <w:t xml:space="preserve"> </w:t>
      </w:r>
      <w:r w:rsidRPr="007F2786">
        <w:rPr>
          <w:rFonts w:cs="Times New Roman"/>
          <w:color w:val="222222"/>
        </w:rPr>
        <w:t xml:space="preserve">(e.g., if the lowest grade on a timely paper was </w:t>
      </w:r>
      <w:r w:rsidRPr="007F2786">
        <w:rPr>
          <w:rFonts w:cs="Times New Roman"/>
          <w:color w:val="222222"/>
        </w:rPr>
        <w:t>a B-, then the highest grade you will be able to receive will be a B- no matter how brilliantly-written your paper may be).</w:t>
      </w:r>
      <w:r w:rsidR="003E7D14">
        <w:rPr>
          <w:rFonts w:cs="Times New Roman"/>
          <w:color w:val="222222"/>
        </w:rPr>
        <w:t xml:space="preserve">  </w:t>
      </w:r>
      <w:r w:rsidR="00693E63">
        <w:rPr>
          <w:rFonts w:cs="Times New Roman"/>
          <w:color w:val="222222"/>
        </w:rPr>
        <w:t>If you w</w:t>
      </w:r>
      <w:r w:rsidR="008740B7">
        <w:rPr>
          <w:rFonts w:cs="Times New Roman"/>
          <w:color w:val="222222"/>
        </w:rPr>
        <w:t xml:space="preserve">ork diligently on your paper throughout the semester, turning in your </w:t>
      </w:r>
      <w:proofErr w:type="gramStart"/>
      <w:r w:rsidR="008740B7">
        <w:rPr>
          <w:rFonts w:cs="Times New Roman"/>
          <w:color w:val="222222"/>
        </w:rPr>
        <w:t>paper timely</w:t>
      </w:r>
      <w:proofErr w:type="gramEnd"/>
      <w:r w:rsidR="008740B7">
        <w:rPr>
          <w:rFonts w:cs="Times New Roman"/>
          <w:color w:val="222222"/>
        </w:rPr>
        <w:t xml:space="preserve"> should not be an issue. Balancing workload and planning ahead to manage deadlines </w:t>
      </w:r>
      <w:r w:rsidR="00693E63">
        <w:rPr>
          <w:rFonts w:cs="Times New Roman"/>
          <w:color w:val="222222"/>
        </w:rPr>
        <w:t xml:space="preserve">are </w:t>
      </w:r>
      <w:r w:rsidR="008740B7">
        <w:rPr>
          <w:rFonts w:cs="Times New Roman"/>
          <w:color w:val="222222"/>
        </w:rPr>
        <w:t>valuable skill</w:t>
      </w:r>
      <w:r w:rsidR="00693E63">
        <w:rPr>
          <w:rFonts w:cs="Times New Roman"/>
          <w:color w:val="222222"/>
        </w:rPr>
        <w:t>s</w:t>
      </w:r>
      <w:r w:rsidR="008740B7">
        <w:rPr>
          <w:rFonts w:cs="Times New Roman"/>
          <w:color w:val="222222"/>
        </w:rPr>
        <w:t xml:space="preserve"> that writing this paper will help you to practice. </w:t>
      </w:r>
    </w:p>
    <w:p w14:paraId="5FC22DDD" w14:textId="77777777" w:rsidR="00A655B7" w:rsidRDefault="00A655B7" w:rsidP="00A655B7">
      <w:pPr>
        <w:shd w:val="clear" w:color="auto" w:fill="FFFFFF"/>
        <w:spacing w:after="0" w:line="240" w:lineRule="auto"/>
        <w:rPr>
          <w:rFonts w:cs="Times New Roman"/>
          <w:color w:val="222222"/>
        </w:rPr>
      </w:pPr>
    </w:p>
    <w:p w14:paraId="37665AF1" w14:textId="22850239" w:rsidR="00A655B7" w:rsidRDefault="00A655B7" w:rsidP="00A655B7">
      <w:pPr>
        <w:shd w:val="clear" w:color="auto" w:fill="FFFFFF"/>
        <w:spacing w:after="0" w:line="240" w:lineRule="auto"/>
        <w:rPr>
          <w:rFonts w:cs="Times New Roman"/>
          <w:color w:val="222222"/>
        </w:rPr>
      </w:pPr>
      <w:r w:rsidRPr="00DF63BF">
        <w:rPr>
          <w:rFonts w:cs="Times New Roman"/>
          <w:b/>
          <w:bCs/>
          <w:color w:val="222222"/>
        </w:rPr>
        <w:t xml:space="preserve">Please note that any paper, article, note, etc. that you are authoring (or have authored already) that </w:t>
      </w:r>
      <w:r w:rsidR="00DF63BF">
        <w:rPr>
          <w:rFonts w:cs="Times New Roman"/>
          <w:b/>
          <w:bCs/>
          <w:color w:val="222222"/>
        </w:rPr>
        <w:t xml:space="preserve">already </w:t>
      </w:r>
      <w:r w:rsidRPr="00DF63BF">
        <w:rPr>
          <w:rFonts w:cs="Times New Roman"/>
          <w:b/>
          <w:bCs/>
          <w:color w:val="222222"/>
        </w:rPr>
        <w:t xml:space="preserve">has been accepted for publication in a law review, journal, or the like will </w:t>
      </w:r>
      <w:r w:rsidRPr="00DF63BF">
        <w:rPr>
          <w:rFonts w:cs="Times New Roman"/>
          <w:b/>
          <w:bCs/>
          <w:color w:val="222222"/>
          <w:u w:val="single"/>
        </w:rPr>
        <w:t>not</w:t>
      </w:r>
      <w:r w:rsidRPr="00DF63BF">
        <w:rPr>
          <w:rFonts w:cs="Times New Roman"/>
          <w:b/>
          <w:bCs/>
          <w:color w:val="222222"/>
        </w:rPr>
        <w:t xml:space="preserve"> be accepted as your final paper for this course.</w:t>
      </w:r>
      <w:r>
        <w:rPr>
          <w:rFonts w:cs="Times New Roman"/>
          <w:color w:val="222222"/>
        </w:rPr>
        <w:t xml:space="preserve"> You will need to write your paper for this course on a different topic. Also, you will not be permitted to “workshop” or submit your paper in any other law school class this semester. Both of these situations guarantee that peers, and potentially faculty, will be providing you with written comments, edits, and critiques of your work product in advance of your turning in your work product for a grade – all of which constitute an advantage to which your Energy Law classmates do not have similar access.  Accordingly, the aforementioned measures are in place as a matter of fairness, to ensure that everyone taking Energy Law is on equal footing in terms of drafting their paper.   </w:t>
      </w:r>
    </w:p>
    <w:p w14:paraId="6CBB995A" w14:textId="77777777" w:rsidR="00A655B7" w:rsidRDefault="00A655B7" w:rsidP="00A655B7">
      <w:pPr>
        <w:shd w:val="clear" w:color="auto" w:fill="FFFFFF"/>
        <w:spacing w:after="0" w:line="240" w:lineRule="auto"/>
        <w:rPr>
          <w:rFonts w:cs="Times New Roman"/>
          <w:color w:val="222222"/>
        </w:rPr>
      </w:pPr>
    </w:p>
    <w:p w14:paraId="359FB74D" w14:textId="1112151C" w:rsidR="00A655B7" w:rsidRPr="00A655B7" w:rsidRDefault="00A655B7" w:rsidP="00A655B7">
      <w:pPr>
        <w:shd w:val="clear" w:color="auto" w:fill="FFFFFF"/>
        <w:spacing w:after="0" w:line="240" w:lineRule="auto"/>
        <w:rPr>
          <w:rFonts w:cs="Times New Roman"/>
          <w:color w:val="222222"/>
        </w:rPr>
      </w:pPr>
      <w:r>
        <w:rPr>
          <w:rFonts w:eastAsia="Times New Roman" w:cs="Times New Roman"/>
        </w:rPr>
        <w:t xml:space="preserve">Papers for this class will </w:t>
      </w:r>
      <w:r>
        <w:rPr>
          <w:rFonts w:eastAsia="Times New Roman" w:cs="Times New Roman"/>
          <w:u w:val="single"/>
        </w:rPr>
        <w:t>not</w:t>
      </w:r>
      <w:r>
        <w:rPr>
          <w:rFonts w:eastAsia="Times New Roman" w:cs="Times New Roman"/>
        </w:rPr>
        <w:t xml:space="preserve"> count toward the </w:t>
      </w:r>
      <w:proofErr w:type="gramStart"/>
      <w:r>
        <w:rPr>
          <w:rFonts w:eastAsia="Times New Roman" w:cs="Times New Roman"/>
        </w:rPr>
        <w:t>upper level</w:t>
      </w:r>
      <w:proofErr w:type="gramEnd"/>
      <w:r>
        <w:rPr>
          <w:rFonts w:eastAsia="Times New Roman" w:cs="Times New Roman"/>
        </w:rPr>
        <w:t xml:space="preserve"> writing requirement.</w:t>
      </w:r>
    </w:p>
    <w:p w14:paraId="67FADBC9" w14:textId="77777777" w:rsidR="00A655B7" w:rsidRPr="007F2786" w:rsidRDefault="00A655B7" w:rsidP="00A655B7">
      <w:pPr>
        <w:spacing w:after="0" w:line="240" w:lineRule="auto"/>
        <w:rPr>
          <w:rFonts w:cs="Times New Roman"/>
        </w:rPr>
      </w:pPr>
    </w:p>
    <w:p w14:paraId="1DCE9F3D" w14:textId="0C617DC4" w:rsidR="00A655B7" w:rsidRDefault="00A655B7" w:rsidP="00A655B7">
      <w:pPr>
        <w:spacing w:after="0" w:line="240" w:lineRule="auto"/>
        <w:rPr>
          <w:rFonts w:cs="Times New Roman"/>
          <w:b/>
          <w:bCs/>
          <w:u w:val="single"/>
        </w:rPr>
      </w:pPr>
      <w:r>
        <w:rPr>
          <w:rFonts w:cs="Times New Roman"/>
          <w:b/>
          <w:bCs/>
          <w:u w:val="single"/>
        </w:rPr>
        <w:t>Meeting Location</w:t>
      </w:r>
    </w:p>
    <w:p w14:paraId="44E864B3" w14:textId="77777777" w:rsidR="0003478C" w:rsidRDefault="00A655B7" w:rsidP="00A655B7">
      <w:pPr>
        <w:spacing w:after="0" w:line="240" w:lineRule="auto"/>
        <w:rPr>
          <w:rFonts w:cs="Times New Roman"/>
        </w:rPr>
      </w:pPr>
      <w:r w:rsidRPr="007F2786">
        <w:rPr>
          <w:rFonts w:cs="Times New Roman"/>
        </w:rPr>
        <w:t xml:space="preserve">This course will be taught entirely on-line this semester, via Zoom.  </w:t>
      </w:r>
    </w:p>
    <w:p w14:paraId="2219F0F7" w14:textId="77777777" w:rsidR="0003478C" w:rsidRDefault="0003478C" w:rsidP="00A655B7">
      <w:pPr>
        <w:spacing w:after="0" w:line="240" w:lineRule="auto"/>
        <w:rPr>
          <w:rFonts w:cs="Times New Roman"/>
        </w:rPr>
      </w:pPr>
    </w:p>
    <w:p w14:paraId="5A88262A" w14:textId="1EEAEC0D" w:rsidR="0003478C" w:rsidRPr="0003478C" w:rsidRDefault="0003478C" w:rsidP="00A655B7">
      <w:pPr>
        <w:spacing w:after="0" w:line="240" w:lineRule="auto"/>
        <w:rPr>
          <w:rFonts w:cs="Times New Roman"/>
          <w:b/>
          <w:bCs/>
          <w:u w:val="single"/>
        </w:rPr>
      </w:pPr>
      <w:r>
        <w:rPr>
          <w:rFonts w:cs="Times New Roman"/>
          <w:b/>
          <w:bCs/>
          <w:u w:val="single"/>
        </w:rPr>
        <w:t>Attendance</w:t>
      </w:r>
    </w:p>
    <w:p w14:paraId="1ABFAC3F" w14:textId="159101E3" w:rsidR="00A655B7" w:rsidRDefault="00A655B7" w:rsidP="00A655B7">
      <w:pPr>
        <w:spacing w:after="0" w:line="240" w:lineRule="auto"/>
      </w:pPr>
      <w:r w:rsidRPr="007F2786">
        <w:rPr>
          <w:rFonts w:cs="Times New Roman"/>
        </w:rPr>
        <w:t>“</w:t>
      </w:r>
      <w:r w:rsidR="0003478C">
        <w:rPr>
          <w:rFonts w:cs="Times New Roman"/>
        </w:rPr>
        <w:t>A</w:t>
      </w:r>
      <w:r w:rsidRPr="007F2786">
        <w:rPr>
          <w:rFonts w:cs="Times New Roman"/>
        </w:rPr>
        <w:t xml:space="preserve">ttendance” shall constitute (1) logging into the Zoom meeting, and (2) </w:t>
      </w:r>
      <w:r w:rsidRPr="0003478C">
        <w:rPr>
          <w:rFonts w:cs="Times New Roman"/>
          <w:b/>
          <w:bCs/>
        </w:rPr>
        <w:t>keeping your video feed on, so</w:t>
      </w:r>
      <w:r w:rsidRPr="007F2786">
        <w:rPr>
          <w:rFonts w:cs="Times New Roman"/>
          <w:b/>
          <w:bCs/>
        </w:rPr>
        <w:t xml:space="preserve"> that you are visible/on-screen at all times during class (this is </w:t>
      </w:r>
      <w:r>
        <w:rPr>
          <w:b/>
          <w:bCs/>
        </w:rPr>
        <w:t>a Fordham Law School policy)</w:t>
      </w:r>
      <w:r>
        <w:t>. Please contact Professor Diamond in advance of class if for whatever reason you may not be able to participate with a video function for a particular class.</w:t>
      </w:r>
    </w:p>
    <w:p w14:paraId="77021D8E" w14:textId="2734C45A" w:rsidR="0003478C" w:rsidRDefault="0003478C" w:rsidP="00A655B7">
      <w:pPr>
        <w:spacing w:after="0" w:line="240" w:lineRule="auto"/>
      </w:pPr>
    </w:p>
    <w:p w14:paraId="2E5D7C99" w14:textId="3AA24603" w:rsidR="0003478C" w:rsidRDefault="0003478C" w:rsidP="00A655B7">
      <w:pPr>
        <w:spacing w:after="0" w:line="240" w:lineRule="auto"/>
      </w:pPr>
      <w:r>
        <w:t xml:space="preserve">Please be aware that mere “attendance” does not constitute “class participation.”  You are expected to </w:t>
      </w:r>
      <w:r w:rsidR="00A76A46">
        <w:t xml:space="preserve">attend all classes, </w:t>
      </w:r>
      <w:r>
        <w:t>be prepared for class</w:t>
      </w:r>
      <w:r w:rsidR="00A76A46">
        <w:t>,</w:t>
      </w:r>
      <w:r>
        <w:t xml:space="preserve"> and </w:t>
      </w:r>
      <w:r w:rsidRPr="00A76A46">
        <w:rPr>
          <w:u w:val="single"/>
        </w:rPr>
        <w:t>actively participate</w:t>
      </w:r>
      <w:r>
        <w:t xml:space="preserve"> in class discussions.</w:t>
      </w:r>
      <w:r w:rsidR="00A76A46">
        <w:t xml:space="preserve"> </w:t>
      </w:r>
      <w:r>
        <w:t xml:space="preserve">    </w:t>
      </w:r>
    </w:p>
    <w:p w14:paraId="463FB27F" w14:textId="77777777" w:rsidR="00A655B7" w:rsidRDefault="00A655B7" w:rsidP="00A655B7">
      <w:pPr>
        <w:spacing w:after="0" w:line="240" w:lineRule="auto"/>
      </w:pPr>
    </w:p>
    <w:p w14:paraId="14AF822A" w14:textId="77777777" w:rsidR="00A655B7" w:rsidRDefault="00A655B7" w:rsidP="00A655B7">
      <w:pPr>
        <w:spacing w:after="0" w:line="240" w:lineRule="auto"/>
      </w:pPr>
      <w:r>
        <w:rPr>
          <w:b/>
          <w:bCs/>
          <w:u w:val="single"/>
        </w:rPr>
        <w:t>Office Hours</w:t>
      </w:r>
    </w:p>
    <w:p w14:paraId="2C21386F" w14:textId="61D7C659" w:rsidR="00A655B7" w:rsidRPr="000D3FEB" w:rsidRDefault="00A655B7" w:rsidP="00A655B7">
      <w:pPr>
        <w:spacing w:after="0" w:line="240" w:lineRule="auto"/>
      </w:pPr>
      <w:r>
        <w:t>Prof. Diamond will hold office hours after class, from 9:20 p.m. – 10:15 p.m. on Thursdays, by appointment only. All office hours will be held via phone. Other mutually convenient dates and times for calls may also be scheduled with Prof. Diamond with prior approval. Please e-mail Prof. Diamond to schedule.</w:t>
      </w:r>
    </w:p>
    <w:p w14:paraId="117ED67D" w14:textId="77777777" w:rsidR="00A655B7" w:rsidRDefault="00A655B7" w:rsidP="00A655B7">
      <w:pPr>
        <w:spacing w:after="0" w:line="240" w:lineRule="auto"/>
      </w:pPr>
    </w:p>
    <w:p w14:paraId="49F73CEC" w14:textId="77777777" w:rsidR="00A655B7" w:rsidRPr="000E1327" w:rsidRDefault="00A655B7" w:rsidP="00A655B7">
      <w:pPr>
        <w:spacing w:after="0" w:line="240" w:lineRule="auto"/>
        <w:rPr>
          <w:b/>
          <w:bCs/>
          <w:u w:val="single"/>
        </w:rPr>
      </w:pPr>
      <w:r>
        <w:rPr>
          <w:b/>
          <w:bCs/>
          <w:u w:val="single"/>
        </w:rPr>
        <w:t>Readings</w:t>
      </w:r>
    </w:p>
    <w:p w14:paraId="2CE8F676" w14:textId="77777777" w:rsidR="00A655B7" w:rsidRPr="00201258" w:rsidRDefault="00A655B7" w:rsidP="00A655B7">
      <w:pPr>
        <w:spacing w:after="0" w:line="240" w:lineRule="auto"/>
      </w:pPr>
      <w:r>
        <w:t xml:space="preserve">The following is a list of (i) topics and (ii) items that will be covered during the discussion of such topics, and (iii) sources/reading materials for such topics.  </w:t>
      </w:r>
      <w:r w:rsidRPr="0097020C">
        <w:rPr>
          <w:b/>
          <w:u w:val="single"/>
        </w:rPr>
        <w:t>This list is subject to revision and update on an ongoing basis</w:t>
      </w:r>
      <w:r w:rsidRPr="005C0291">
        <w:rPr>
          <w:b/>
        </w:rPr>
        <w:t>.</w:t>
      </w:r>
      <w:r>
        <w:t xml:space="preserve">  Generally, for all course sessions, sources will include some combination of case law, statutes, news articles from applicable trade press publications, reports of research findings, and other materials as applicable.</w:t>
      </w:r>
    </w:p>
    <w:p w14:paraId="0043E6B6" w14:textId="77777777" w:rsidR="00A655B7" w:rsidRDefault="00A655B7" w:rsidP="00A655B7">
      <w:pPr>
        <w:spacing w:after="0" w:line="240" w:lineRule="auto"/>
        <w:rPr>
          <w:b/>
          <w:u w:val="single"/>
        </w:rPr>
      </w:pPr>
    </w:p>
    <w:p w14:paraId="3AF01E5A" w14:textId="77777777" w:rsidR="007201F9" w:rsidRDefault="007201F9" w:rsidP="007201F9">
      <w:pPr>
        <w:tabs>
          <w:tab w:val="left" w:pos="1170"/>
        </w:tabs>
        <w:spacing w:after="0" w:line="240" w:lineRule="auto"/>
        <w:rPr>
          <w:rFonts w:cs="Times New Roman"/>
          <w:b/>
          <w:bCs/>
          <w:u w:val="single"/>
        </w:rPr>
      </w:pPr>
      <w:r>
        <w:rPr>
          <w:rFonts w:cs="Times New Roman"/>
          <w:b/>
          <w:bCs/>
          <w:u w:val="single"/>
        </w:rPr>
        <w:t>Acknowledgment</w:t>
      </w:r>
    </w:p>
    <w:p w14:paraId="28C93C63" w14:textId="2741ADDD" w:rsidR="007201F9" w:rsidRDefault="007201F9" w:rsidP="007201F9">
      <w:pPr>
        <w:spacing w:after="0" w:line="240" w:lineRule="auto"/>
        <w:rPr>
          <w:rFonts w:cs="Times New Roman"/>
        </w:rPr>
      </w:pPr>
      <w:r>
        <w:rPr>
          <w:rFonts w:cs="Times New Roman"/>
        </w:rPr>
        <w:t xml:space="preserve">By enrolling in Energy Law for the </w:t>
      </w:r>
      <w:r w:rsidR="001C2262">
        <w:rPr>
          <w:rFonts w:cs="Times New Roman"/>
        </w:rPr>
        <w:t xml:space="preserve">Spring 2026 </w:t>
      </w:r>
      <w:r>
        <w:rPr>
          <w:rFonts w:cs="Times New Roman"/>
        </w:rPr>
        <w:t>semester, you shall be deemed to have acknowledged the contents of this Energy Law Syllabus, to have understood the requirements of this course, and to have agreed to comply with such course requirements.</w:t>
      </w:r>
    </w:p>
    <w:p w14:paraId="568351FD" w14:textId="77777777" w:rsidR="00A655B7" w:rsidRDefault="00A655B7" w:rsidP="00A655B7">
      <w:pPr>
        <w:spacing w:after="0" w:line="240" w:lineRule="auto"/>
        <w:rPr>
          <w:b/>
          <w:u w:val="single"/>
        </w:rPr>
      </w:pPr>
    </w:p>
    <w:p w14:paraId="38C18829" w14:textId="1300AA44" w:rsidR="001F25F9" w:rsidRPr="005C0291" w:rsidRDefault="00C55191" w:rsidP="00D52C64">
      <w:pPr>
        <w:spacing w:after="0" w:line="240" w:lineRule="auto"/>
        <w:rPr>
          <w:u w:val="single"/>
        </w:rPr>
      </w:pPr>
      <w:r>
        <w:rPr>
          <w:b/>
          <w:u w:val="single"/>
        </w:rPr>
        <w:t xml:space="preserve">Topic </w:t>
      </w:r>
      <w:r w:rsidR="00B60098" w:rsidRPr="0097020C">
        <w:rPr>
          <w:b/>
          <w:u w:val="single"/>
        </w:rPr>
        <w:t>#1</w:t>
      </w:r>
      <w:r w:rsidR="008D307D">
        <w:rPr>
          <w:b/>
          <w:u w:val="single"/>
        </w:rPr>
        <w:t xml:space="preserve"> –</w:t>
      </w:r>
      <w:r w:rsidR="00BA50CA">
        <w:rPr>
          <w:b/>
          <w:u w:val="single"/>
        </w:rPr>
        <w:t xml:space="preserve"> Jan. 22</w:t>
      </w:r>
      <w:r w:rsidR="004F0517">
        <w:rPr>
          <w:b/>
          <w:u w:val="single"/>
        </w:rPr>
        <w:t>, 202</w:t>
      </w:r>
      <w:r w:rsidR="00C95C4F">
        <w:rPr>
          <w:b/>
          <w:u w:val="single"/>
        </w:rPr>
        <w:t>6</w:t>
      </w:r>
      <w:r w:rsidR="004F0517">
        <w:rPr>
          <w:b/>
          <w:u w:val="single"/>
        </w:rPr>
        <w:t xml:space="preserve"> </w:t>
      </w:r>
    </w:p>
    <w:p w14:paraId="739161C9" w14:textId="77777777" w:rsidR="00D52C64" w:rsidRPr="00136052" w:rsidRDefault="00C6434F" w:rsidP="00D52C64">
      <w:pPr>
        <w:spacing w:after="0" w:line="240" w:lineRule="auto"/>
        <w:rPr>
          <w:b/>
          <w:u w:val="single"/>
        </w:rPr>
      </w:pPr>
      <w:r>
        <w:rPr>
          <w:b/>
          <w:u w:val="single"/>
        </w:rPr>
        <w:t xml:space="preserve">Wind Wake Effects:  </w:t>
      </w:r>
      <w:r w:rsidR="000177A1">
        <w:rPr>
          <w:b/>
          <w:u w:val="single"/>
        </w:rPr>
        <w:t xml:space="preserve"> </w:t>
      </w:r>
      <w:r w:rsidR="0069135F">
        <w:rPr>
          <w:b/>
          <w:u w:val="single"/>
        </w:rPr>
        <w:t>Scientific Findings</w:t>
      </w:r>
      <w:r w:rsidR="001F25F9">
        <w:rPr>
          <w:b/>
          <w:u w:val="single"/>
        </w:rPr>
        <w:t>,</w:t>
      </w:r>
      <w:r w:rsidR="005E0110">
        <w:rPr>
          <w:b/>
          <w:u w:val="single"/>
        </w:rPr>
        <w:t xml:space="preserve"> Setback Limits</w:t>
      </w:r>
      <w:r w:rsidR="001F25F9">
        <w:rPr>
          <w:b/>
          <w:u w:val="single"/>
        </w:rPr>
        <w:t xml:space="preserve">, </w:t>
      </w:r>
      <w:r w:rsidR="005C0291">
        <w:rPr>
          <w:b/>
          <w:u w:val="single"/>
        </w:rPr>
        <w:t xml:space="preserve">Due Process, </w:t>
      </w:r>
      <w:r w:rsidR="001F25F9">
        <w:rPr>
          <w:b/>
          <w:u w:val="single"/>
        </w:rPr>
        <w:t>and Whether a Right to Unobstructed Wind Flow Exists</w:t>
      </w:r>
    </w:p>
    <w:p w14:paraId="2B615481" w14:textId="77777777" w:rsidR="003C3541" w:rsidRDefault="000C4DDA" w:rsidP="00D52C64">
      <w:pPr>
        <w:spacing w:after="0" w:line="240" w:lineRule="auto"/>
      </w:pPr>
      <w:r>
        <w:rPr>
          <w:rFonts w:cs="Times New Roman"/>
        </w:rPr>
        <w:t>●</w:t>
      </w:r>
      <w:r>
        <w:t xml:space="preserve"> </w:t>
      </w:r>
      <w:r w:rsidR="003C3541">
        <w:t>Understanding wind wakes and the science behind how far they extend</w:t>
      </w:r>
    </w:p>
    <w:p w14:paraId="4FF3B5B3" w14:textId="77777777" w:rsidR="005879DC" w:rsidRDefault="000867E2" w:rsidP="002742F0">
      <w:pPr>
        <w:spacing w:after="0" w:line="240" w:lineRule="auto"/>
        <w:ind w:left="360" w:hanging="360"/>
      </w:pPr>
      <w:r>
        <w:rPr>
          <w:rFonts w:cs="Times New Roman"/>
        </w:rPr>
        <w:t xml:space="preserve">● </w:t>
      </w:r>
      <w:r>
        <w:t>Policy</w:t>
      </w:r>
      <w:r w:rsidR="002D4D6D">
        <w:t xml:space="preserve"> implications of setback limits </w:t>
      </w:r>
      <w:r>
        <w:t xml:space="preserve">based on safety measures </w:t>
      </w:r>
      <w:r w:rsidR="002D4D6D">
        <w:t>rather than scien</w:t>
      </w:r>
      <w:r w:rsidR="002742F0">
        <w:t>tific findings</w:t>
      </w:r>
    </w:p>
    <w:p w14:paraId="538E6FE3" w14:textId="77777777" w:rsidR="000867E2" w:rsidRDefault="000867E2" w:rsidP="005879DC">
      <w:pPr>
        <w:spacing w:after="0" w:line="240" w:lineRule="auto"/>
        <w:ind w:left="360" w:hanging="360"/>
      </w:pPr>
      <w:r>
        <w:rPr>
          <w:rFonts w:cs="Times New Roman"/>
        </w:rPr>
        <w:t>●</w:t>
      </w:r>
      <w:r>
        <w:t xml:space="preserve"> Issue of forum shopping among states due to setback limit statutes, ordinances, etc.</w:t>
      </w:r>
    </w:p>
    <w:p w14:paraId="1A674BD5" w14:textId="77777777" w:rsidR="000867E2" w:rsidRDefault="001F25F9" w:rsidP="005B4527">
      <w:pPr>
        <w:spacing w:after="0" w:line="240" w:lineRule="auto"/>
        <w:ind w:left="360" w:hanging="360"/>
        <w:rPr>
          <w:rFonts w:cs="Times New Roman"/>
        </w:rPr>
      </w:pPr>
      <w:r>
        <w:rPr>
          <w:rFonts w:cs="Times New Roman"/>
        </w:rPr>
        <w:t xml:space="preserve">● </w:t>
      </w:r>
      <w:r w:rsidR="00304715">
        <w:rPr>
          <w:rFonts w:cs="Times New Roman"/>
        </w:rPr>
        <w:t xml:space="preserve">Is wind </w:t>
      </w:r>
      <w:r w:rsidR="0047437E">
        <w:rPr>
          <w:rFonts w:cs="Times New Roman"/>
        </w:rPr>
        <w:t xml:space="preserve">universally recognized as </w:t>
      </w:r>
      <w:r w:rsidR="00304715">
        <w:rPr>
          <w:rFonts w:cs="Times New Roman"/>
        </w:rPr>
        <w:t>“property,” and d</w:t>
      </w:r>
      <w:r>
        <w:rPr>
          <w:rFonts w:cs="Times New Roman"/>
        </w:rPr>
        <w:t xml:space="preserve">oes a property right to wind </w:t>
      </w:r>
      <w:r w:rsidR="00304715">
        <w:rPr>
          <w:rFonts w:cs="Times New Roman"/>
        </w:rPr>
        <w:t xml:space="preserve">in the </w:t>
      </w:r>
      <w:r w:rsidR="005B4527">
        <w:rPr>
          <w:rFonts w:cs="Times New Roman"/>
        </w:rPr>
        <w:br/>
      </w:r>
      <w:r w:rsidR="00304715">
        <w:rPr>
          <w:rFonts w:cs="Times New Roman"/>
        </w:rPr>
        <w:t xml:space="preserve">freestream exist </w:t>
      </w:r>
    </w:p>
    <w:p w14:paraId="07D4E13B" w14:textId="77777777" w:rsidR="004D1A77" w:rsidRDefault="004D1A77" w:rsidP="005B4527">
      <w:pPr>
        <w:spacing w:after="0" w:line="240" w:lineRule="auto"/>
        <w:ind w:left="360" w:hanging="360"/>
        <w:rPr>
          <w:rFonts w:cs="Times New Roman"/>
        </w:rPr>
      </w:pPr>
      <w:r>
        <w:rPr>
          <w:rFonts w:cs="Times New Roman"/>
        </w:rPr>
        <w:t>● Dilemmas developers face when buying or leasing land for a wind farm, including being the upwind developer or the downwind developer</w:t>
      </w:r>
    </w:p>
    <w:p w14:paraId="0CD1466A" w14:textId="77777777" w:rsidR="004D1A77" w:rsidRDefault="004D1A77" w:rsidP="005B4527">
      <w:pPr>
        <w:spacing w:after="0" w:line="240" w:lineRule="auto"/>
        <w:ind w:left="360" w:hanging="360"/>
        <w:rPr>
          <w:rFonts w:cs="Times New Roman"/>
        </w:rPr>
      </w:pPr>
      <w:r>
        <w:rPr>
          <w:rFonts w:cs="Times New Roman"/>
        </w:rPr>
        <w:t xml:space="preserve">● The impacts of “repowering” projects on </w:t>
      </w:r>
      <w:r w:rsidR="002A2798">
        <w:rPr>
          <w:rFonts w:cs="Times New Roman"/>
        </w:rPr>
        <w:t xml:space="preserve">adjacent, downwind wind farms </w:t>
      </w:r>
    </w:p>
    <w:p w14:paraId="538709E7" w14:textId="77777777" w:rsidR="002A2798" w:rsidRDefault="002A2798" w:rsidP="005B4527">
      <w:pPr>
        <w:spacing w:after="0" w:line="240" w:lineRule="auto"/>
        <w:ind w:left="360" w:hanging="360"/>
        <w:rPr>
          <w:rFonts w:cs="Times New Roman"/>
        </w:rPr>
      </w:pPr>
      <w:r>
        <w:rPr>
          <w:rFonts w:cs="Times New Roman"/>
        </w:rPr>
        <w:t>● Can a due process argument be made for the existence of a wind right</w:t>
      </w:r>
    </w:p>
    <w:p w14:paraId="7E93C200" w14:textId="77777777" w:rsidR="002A2798" w:rsidRDefault="002A2798" w:rsidP="002A2798">
      <w:pPr>
        <w:spacing w:after="0" w:line="240" w:lineRule="auto"/>
        <w:ind w:left="360" w:hanging="360"/>
        <w:rPr>
          <w:rFonts w:cs="Times New Roman"/>
        </w:rPr>
      </w:pPr>
      <w:r>
        <w:rPr>
          <w:rFonts w:cs="Times New Roman"/>
        </w:rPr>
        <w:t>● If a wind right exists, are “repowering</w:t>
      </w:r>
      <w:r w:rsidR="007A07C0">
        <w:rPr>
          <w:rFonts w:cs="Times New Roman"/>
        </w:rPr>
        <w:t>s</w:t>
      </w:r>
      <w:r>
        <w:rPr>
          <w:rFonts w:cs="Times New Roman"/>
        </w:rPr>
        <w:t xml:space="preserve">” </w:t>
      </w:r>
      <w:r w:rsidR="00791125">
        <w:rPr>
          <w:rFonts w:cs="Times New Roman"/>
        </w:rPr>
        <w:t>effectively a taking of already-existing wind rights</w:t>
      </w:r>
    </w:p>
    <w:p w14:paraId="05866719" w14:textId="77777777" w:rsidR="002A2798" w:rsidRPr="0026268F" w:rsidRDefault="002A2798" w:rsidP="005B4527">
      <w:pPr>
        <w:spacing w:after="0" w:line="240" w:lineRule="auto"/>
        <w:ind w:left="360" w:hanging="360"/>
        <w:rPr>
          <w:rFonts w:cs="Times New Roman"/>
        </w:rPr>
      </w:pPr>
    </w:p>
    <w:p w14:paraId="102DEF8B" w14:textId="5150F23E" w:rsidR="007C2BFC" w:rsidRPr="0071364F" w:rsidRDefault="00B63FE5" w:rsidP="004E0D2C">
      <w:pPr>
        <w:spacing w:after="0" w:line="240" w:lineRule="auto"/>
        <w:rPr>
          <w:rFonts w:cs="Times New Roman"/>
          <w:b/>
          <w:bCs/>
        </w:rPr>
      </w:pPr>
      <w:r w:rsidRPr="0071364F">
        <w:rPr>
          <w:rFonts w:cs="Times New Roman"/>
          <w:b/>
          <w:bCs/>
          <w:u w:val="single"/>
        </w:rPr>
        <w:t>Required Reading</w:t>
      </w:r>
      <w:r w:rsidR="007C2BFC" w:rsidRPr="0071364F">
        <w:rPr>
          <w:rFonts w:cs="Times New Roman"/>
          <w:b/>
          <w:bCs/>
          <w:u w:val="single"/>
        </w:rPr>
        <w:t xml:space="preserve"> </w:t>
      </w:r>
      <w:r w:rsidR="00F36C6A" w:rsidRPr="0071364F">
        <w:rPr>
          <w:rFonts w:cs="Times New Roman"/>
          <w:b/>
          <w:bCs/>
          <w:u w:val="single"/>
        </w:rPr>
        <w:t xml:space="preserve">and Other </w:t>
      </w:r>
      <w:r w:rsidR="007C2BFC" w:rsidRPr="0071364F">
        <w:rPr>
          <w:rFonts w:cs="Times New Roman"/>
          <w:b/>
          <w:bCs/>
          <w:u w:val="single"/>
        </w:rPr>
        <w:t>Sources</w:t>
      </w:r>
      <w:r w:rsidR="007C2BFC" w:rsidRPr="0071364F">
        <w:rPr>
          <w:rFonts w:cs="Times New Roman"/>
          <w:b/>
          <w:bCs/>
        </w:rPr>
        <w:t>:</w:t>
      </w:r>
    </w:p>
    <w:p w14:paraId="10A3428A" w14:textId="0AD811D8" w:rsidR="006C2020" w:rsidRDefault="006C2020" w:rsidP="006C2020">
      <w:pPr>
        <w:spacing w:after="0" w:line="240" w:lineRule="auto"/>
        <w:ind w:left="1170" w:hanging="450"/>
        <w:rPr>
          <w:rFonts w:cs="Times New Roman"/>
        </w:rPr>
      </w:pPr>
      <w:r w:rsidRPr="00535263">
        <w:rPr>
          <w:rFonts w:cs="Times New Roman"/>
        </w:rPr>
        <w:t>•</w:t>
      </w:r>
      <w:r>
        <w:rPr>
          <w:rFonts w:cs="Times New Roman"/>
        </w:rPr>
        <w:t xml:space="preserve"> Atlantic Shores Offshore Wind’s Virtual Open House (please go into at least one of the virtual “Lecture Rooms” </w:t>
      </w:r>
      <w:r w:rsidR="000B4CCE">
        <w:rPr>
          <w:rFonts w:cs="Times New Roman"/>
        </w:rPr>
        <w:t xml:space="preserve">of your choosing, </w:t>
      </w:r>
      <w:r>
        <w:rPr>
          <w:rFonts w:cs="Times New Roman"/>
        </w:rPr>
        <w:t xml:space="preserve">and listen to a </w:t>
      </w:r>
      <w:proofErr w:type="gramStart"/>
      <w:r>
        <w:rPr>
          <w:rFonts w:cs="Times New Roman"/>
        </w:rPr>
        <w:t>presentations</w:t>
      </w:r>
      <w:proofErr w:type="gramEnd"/>
      <w:r>
        <w:rPr>
          <w:rFonts w:cs="Times New Roman"/>
        </w:rPr>
        <w:t xml:space="preserve"> on a key topics of importance): </w:t>
      </w:r>
    </w:p>
    <w:p w14:paraId="5BD8C814" w14:textId="3ABA79E9" w:rsidR="006C2020" w:rsidRDefault="00000000" w:rsidP="006C2020">
      <w:pPr>
        <w:spacing w:after="0" w:line="240" w:lineRule="auto"/>
        <w:ind w:left="1170"/>
        <w:rPr>
          <w:rStyle w:val="Hyperlink"/>
        </w:rPr>
      </w:pPr>
      <w:hyperlink r:id="rId8" w:history="1">
        <w:r w:rsidR="006C2020" w:rsidRPr="00524166">
          <w:rPr>
            <w:rStyle w:val="Hyperlink"/>
            <w:rFonts w:cs="Times New Roman"/>
          </w:rPr>
          <w:t>https://3dwtech.co.uk/dashboard/atlantic-shores/offshore-wind/exhibition/</w:t>
        </w:r>
      </w:hyperlink>
    </w:p>
    <w:p w14:paraId="77110047" w14:textId="77777777" w:rsidR="00FF1FE0" w:rsidRPr="00535263" w:rsidRDefault="00D31410" w:rsidP="00465358">
      <w:pPr>
        <w:spacing w:after="0" w:line="240" w:lineRule="auto"/>
        <w:ind w:left="720"/>
      </w:pPr>
      <w:r w:rsidRPr="00535263">
        <w:rPr>
          <w:rFonts w:cs="Times New Roman"/>
          <w:i/>
        </w:rPr>
        <w:t>•</w:t>
      </w:r>
      <w:r w:rsidRPr="00535263">
        <w:rPr>
          <w:i/>
        </w:rPr>
        <w:t xml:space="preserve"> </w:t>
      </w:r>
      <w:r w:rsidR="00FF1FE0" w:rsidRPr="00535263">
        <w:rPr>
          <w:i/>
        </w:rPr>
        <w:t>Wind Energy Partnership, et al. v. Next Era Energy Resources, LLC, et al.</w:t>
      </w:r>
      <w:r w:rsidR="00472946" w:rsidRPr="00535263">
        <w:t>, Case No.</w:t>
      </w:r>
    </w:p>
    <w:p w14:paraId="624498AE" w14:textId="77777777" w:rsidR="00472946" w:rsidRPr="00535263" w:rsidRDefault="00472946" w:rsidP="004E26D3">
      <w:pPr>
        <w:spacing w:after="0" w:line="240" w:lineRule="auto"/>
        <w:ind w:left="1080"/>
      </w:pPr>
      <w:r w:rsidRPr="00535263">
        <w:t>5:11-CV-02050-R-O</w:t>
      </w:r>
      <w:r w:rsidR="00DE7546" w:rsidRPr="00535263">
        <w:t>P</w:t>
      </w:r>
      <w:r w:rsidRPr="00535263">
        <w:t>), Slip.Op. 743 (C.D. Cal. June 11, 2012)</w:t>
      </w:r>
    </w:p>
    <w:p w14:paraId="7CA232D5" w14:textId="77777777" w:rsidR="00680A1E" w:rsidRPr="00535263" w:rsidRDefault="00680A1E" w:rsidP="00680A1E">
      <w:pPr>
        <w:spacing w:after="0" w:line="240" w:lineRule="auto"/>
        <w:ind w:left="720"/>
      </w:pPr>
      <w:r w:rsidRPr="00535263">
        <w:rPr>
          <w:rFonts w:cs="Times New Roman"/>
          <w:i/>
        </w:rPr>
        <w:t>•</w:t>
      </w:r>
      <w:r w:rsidRPr="00535263">
        <w:rPr>
          <w:i/>
        </w:rPr>
        <w:t xml:space="preserve"> Wind Energy Partnership, et al. v. Next Era Energy Resources, LLC, et al.</w:t>
      </w:r>
      <w:r w:rsidRPr="00535263">
        <w:t>, Case No.</w:t>
      </w:r>
    </w:p>
    <w:p w14:paraId="75851D98" w14:textId="77777777" w:rsidR="00680A1E" w:rsidRDefault="00680A1E" w:rsidP="004E26D3">
      <w:pPr>
        <w:spacing w:after="0" w:line="240" w:lineRule="auto"/>
        <w:ind w:left="1080"/>
      </w:pPr>
      <w:r w:rsidRPr="00535263">
        <w:t>5:11-CV-02050-R-O</w:t>
      </w:r>
      <w:r w:rsidR="00DE7546" w:rsidRPr="00535263">
        <w:t>P</w:t>
      </w:r>
      <w:r w:rsidRPr="00535263">
        <w:t xml:space="preserve">), </w:t>
      </w:r>
      <w:r w:rsidR="00DE7546" w:rsidRPr="00535263">
        <w:t>Defendants’ Notice of Removal to Federal Court from Riverside Superior Court (Case No. INC 1108424), 271 (C.D. Cal. Dec. 27, 2011)</w:t>
      </w:r>
    </w:p>
    <w:p w14:paraId="05B97527" w14:textId="77777777" w:rsidR="000B4CCE" w:rsidRPr="00535263" w:rsidRDefault="000B4CCE" w:rsidP="000B4CCE">
      <w:pPr>
        <w:spacing w:after="0" w:line="240" w:lineRule="auto"/>
        <w:ind w:left="720"/>
      </w:pPr>
      <w:r w:rsidRPr="00535263">
        <w:rPr>
          <w:rFonts w:cs="Times New Roman"/>
          <w:i/>
        </w:rPr>
        <w:t>•</w:t>
      </w:r>
      <w:r w:rsidRPr="00535263">
        <w:rPr>
          <w:i/>
        </w:rPr>
        <w:t xml:space="preserve"> </w:t>
      </w:r>
      <w:r w:rsidRPr="00535263">
        <w:t>Wind wakes case re:  protection of wind as a property right</w:t>
      </w:r>
    </w:p>
    <w:p w14:paraId="36D0054D" w14:textId="77777777" w:rsidR="000B4CCE" w:rsidRPr="00535263" w:rsidRDefault="000B4CCE" w:rsidP="000B4CCE">
      <w:pPr>
        <w:spacing w:after="0" w:line="240" w:lineRule="auto"/>
        <w:ind w:left="720"/>
      </w:pPr>
      <w:r w:rsidRPr="00535263">
        <w:rPr>
          <w:i/>
        </w:rPr>
        <w:tab/>
        <w:t>Muscarello v. Winnebago County Board</w:t>
      </w:r>
      <w:r w:rsidRPr="00535263">
        <w:t>, 702 F.3d 909 (7</w:t>
      </w:r>
      <w:r w:rsidRPr="00535263">
        <w:rPr>
          <w:vertAlign w:val="superscript"/>
        </w:rPr>
        <w:t>th</w:t>
      </w:r>
      <w:r w:rsidRPr="00535263">
        <w:t xml:space="preserve"> Cir. 2012)</w:t>
      </w:r>
    </w:p>
    <w:p w14:paraId="0ECD591E" w14:textId="6CE5A0C3" w:rsidR="00B60613" w:rsidRDefault="00AE348D" w:rsidP="0062005B">
      <w:pPr>
        <w:spacing w:after="0" w:line="240" w:lineRule="auto"/>
        <w:ind w:left="1080" w:hanging="360"/>
      </w:pPr>
      <w:r w:rsidRPr="00535263">
        <w:rPr>
          <w:rFonts w:cs="Times New Roman"/>
          <w:i/>
        </w:rPr>
        <w:t>•</w:t>
      </w:r>
      <w:r w:rsidRPr="00535263">
        <w:rPr>
          <w:i/>
        </w:rPr>
        <w:t xml:space="preserve"> </w:t>
      </w:r>
      <w:r w:rsidR="00472946" w:rsidRPr="00535263">
        <w:t xml:space="preserve">Excerpts </w:t>
      </w:r>
      <w:r w:rsidR="0071364F">
        <w:t xml:space="preserve">(short) </w:t>
      </w:r>
      <w:r w:rsidR="00472946" w:rsidRPr="00535263">
        <w:t>from certain cases from Denmark and Norway re:  who owns the wind flowing</w:t>
      </w:r>
      <w:r w:rsidR="0062005B" w:rsidRPr="00535263">
        <w:t xml:space="preserve"> </w:t>
      </w:r>
      <w:r w:rsidR="004E26D3" w:rsidRPr="00535263">
        <w:t>a</w:t>
      </w:r>
      <w:r w:rsidR="00472946" w:rsidRPr="00535263">
        <w:t>cross a parcel</w:t>
      </w:r>
      <w:r w:rsidR="00B60613" w:rsidRPr="00535263">
        <w:t xml:space="preserve">: </w:t>
      </w:r>
      <w:hyperlink r:id="rId9" w:history="1">
        <w:r w:rsidR="0071364F" w:rsidRPr="00524166">
          <w:rPr>
            <w:rStyle w:val="Hyperlink"/>
          </w:rPr>
          <w:t>https://perma.cc/U7EB-SCT4</w:t>
        </w:r>
      </w:hyperlink>
      <w:r w:rsidR="00B60613" w:rsidRPr="00535263">
        <w:t xml:space="preserve">; </w:t>
      </w:r>
      <w:hyperlink r:id="rId10" w:history="1">
        <w:r w:rsidR="00B60613" w:rsidRPr="00535263">
          <w:rPr>
            <w:rStyle w:val="Hyperlink"/>
          </w:rPr>
          <w:t>https://perma.cc/245P-UJZ8</w:t>
        </w:r>
      </w:hyperlink>
      <w:r w:rsidR="00B60613" w:rsidRPr="00535263">
        <w:t xml:space="preserve">; </w:t>
      </w:r>
      <w:hyperlink r:id="rId11" w:history="1">
        <w:r w:rsidR="00B60613" w:rsidRPr="00535263">
          <w:rPr>
            <w:rStyle w:val="Hyperlink"/>
          </w:rPr>
          <w:t>https://perma.cc/VKN9-45ZQ</w:t>
        </w:r>
      </w:hyperlink>
      <w:r w:rsidR="002E0163" w:rsidRPr="00535263">
        <w:t>.</w:t>
      </w:r>
    </w:p>
    <w:p w14:paraId="25C4ADC2" w14:textId="77777777" w:rsidR="000B4CCE" w:rsidRDefault="000B4CCE" w:rsidP="0062005B">
      <w:pPr>
        <w:spacing w:after="0" w:line="240" w:lineRule="auto"/>
        <w:ind w:left="1080" w:hanging="360"/>
      </w:pPr>
    </w:p>
    <w:p w14:paraId="0C27DDC7" w14:textId="2BA477FB" w:rsidR="000B4CCE" w:rsidRPr="0071364F" w:rsidRDefault="000B4CCE" w:rsidP="000B4CCE">
      <w:pPr>
        <w:spacing w:after="0" w:line="240" w:lineRule="auto"/>
        <w:rPr>
          <w:rFonts w:cs="Times New Roman"/>
          <w:b/>
          <w:bCs/>
        </w:rPr>
      </w:pPr>
      <w:r w:rsidRPr="0071364F">
        <w:rPr>
          <w:rFonts w:cs="Times New Roman"/>
          <w:b/>
          <w:bCs/>
          <w:u w:val="single"/>
        </w:rPr>
        <w:t>Optional Reading Sources</w:t>
      </w:r>
      <w:r w:rsidR="003D6076" w:rsidRPr="0071364F">
        <w:rPr>
          <w:rFonts w:cs="Times New Roman"/>
          <w:b/>
          <w:bCs/>
          <w:u w:val="single"/>
        </w:rPr>
        <w:t xml:space="preserve"> (read only if you’d like to do so)</w:t>
      </w:r>
      <w:r w:rsidRPr="0071364F">
        <w:rPr>
          <w:rFonts w:cs="Times New Roman"/>
          <w:b/>
          <w:bCs/>
        </w:rPr>
        <w:t>:</w:t>
      </w:r>
    </w:p>
    <w:p w14:paraId="6AD2923E" w14:textId="77777777" w:rsidR="000B4CCE" w:rsidRPr="00535263" w:rsidRDefault="000B4CCE" w:rsidP="000B4CCE">
      <w:pPr>
        <w:spacing w:after="0" w:line="240" w:lineRule="auto"/>
        <w:ind w:left="720"/>
        <w:rPr>
          <w:rFonts w:cs="Times New Roman"/>
        </w:rPr>
      </w:pPr>
      <w:r w:rsidRPr="00535263">
        <w:rPr>
          <w:rFonts w:cs="Times New Roman"/>
        </w:rPr>
        <w:t>• Research findings from Texas Tech</w:t>
      </w:r>
    </w:p>
    <w:p w14:paraId="2B4138EE" w14:textId="77777777" w:rsidR="000B4CCE" w:rsidRPr="00535263" w:rsidRDefault="000B4CCE" w:rsidP="000B4CCE">
      <w:pPr>
        <w:spacing w:after="0" w:line="240" w:lineRule="auto"/>
        <w:ind w:left="1080"/>
        <w:rPr>
          <w:rFonts w:cs="Times New Roman"/>
        </w:rPr>
      </w:pPr>
      <w:r w:rsidRPr="00535263">
        <w:rPr>
          <w:rFonts w:cs="Times New Roman"/>
        </w:rPr>
        <w:t xml:space="preserve">Mark A. Harral, et al., “The Wake Effect:  Impacting Turbine Siting Agreements,” </w:t>
      </w:r>
      <w:r w:rsidRPr="00535263">
        <w:rPr>
          <w:rFonts w:cs="Times New Roman"/>
          <w:i/>
        </w:rPr>
        <w:t>North American Clean Energy</w:t>
      </w:r>
      <w:r w:rsidRPr="00535263">
        <w:rPr>
          <w:rFonts w:cs="Times New Roman"/>
        </w:rPr>
        <w:t>, Jan./Feb. 2013,</w:t>
      </w:r>
    </w:p>
    <w:p w14:paraId="0031C53A" w14:textId="77777777" w:rsidR="000B4CCE" w:rsidRPr="00535263" w:rsidRDefault="00000000" w:rsidP="000B4CCE">
      <w:pPr>
        <w:spacing w:after="0" w:line="240" w:lineRule="auto"/>
        <w:ind w:left="1080"/>
        <w:rPr>
          <w:rStyle w:val="Hyperlink"/>
          <w:rFonts w:cs="Times New Roman"/>
        </w:rPr>
      </w:pPr>
      <w:hyperlink r:id="rId12" w:history="1">
        <w:r w:rsidR="000B4CCE" w:rsidRPr="00535263">
          <w:rPr>
            <w:rStyle w:val="Hyperlink"/>
            <w:rFonts w:cs="Times New Roman"/>
          </w:rPr>
          <w:t>http://www.nacleanenergy.com/articles/15348/the-wake-effect-impacting-turbine-siting-agreements</w:t>
        </w:r>
      </w:hyperlink>
    </w:p>
    <w:p w14:paraId="7CF11FB0" w14:textId="77777777" w:rsidR="003D6076" w:rsidRDefault="003D6076" w:rsidP="003D6076">
      <w:pPr>
        <w:spacing w:after="0" w:line="240" w:lineRule="auto"/>
        <w:ind w:left="1170" w:hanging="450"/>
        <w:rPr>
          <w:rFonts w:cs="Times New Roman"/>
        </w:rPr>
      </w:pPr>
      <w:r w:rsidRPr="00535263">
        <w:rPr>
          <w:rFonts w:cs="Times New Roman"/>
          <w:i/>
        </w:rPr>
        <w:t>•</w:t>
      </w:r>
      <w:r w:rsidRPr="00535263">
        <w:rPr>
          <w:rFonts w:cs="Times New Roman"/>
        </w:rPr>
        <w:t xml:space="preserve"> </w:t>
      </w:r>
      <w:r>
        <w:rPr>
          <w:rFonts w:cs="Times New Roman"/>
        </w:rPr>
        <w:t>Research findings from Cornell</w:t>
      </w:r>
    </w:p>
    <w:p w14:paraId="5FA3FF9B" w14:textId="141CA4E3" w:rsidR="003D6076" w:rsidRPr="003D6076" w:rsidRDefault="003D6076" w:rsidP="003D6076">
      <w:pPr>
        <w:spacing w:after="0" w:line="240" w:lineRule="auto"/>
        <w:ind w:left="1170"/>
        <w:rPr>
          <w:rFonts w:cs="Times New Roman"/>
        </w:rPr>
      </w:pPr>
      <w:r>
        <w:rPr>
          <w:rFonts w:cs="Times New Roman"/>
        </w:rPr>
        <w:t xml:space="preserve">Sara C. Pryor, et al., “Wind Power Production from Very Large Offshore Wind Farms, </w:t>
      </w:r>
      <w:r>
        <w:rPr>
          <w:rFonts w:cs="Times New Roman"/>
          <w:i/>
          <w:iCs/>
        </w:rPr>
        <w:t>Joule</w:t>
      </w:r>
      <w:r>
        <w:rPr>
          <w:rFonts w:cs="Times New Roman"/>
        </w:rPr>
        <w:t>, Oct. 20, 2021</w:t>
      </w:r>
    </w:p>
    <w:p w14:paraId="76E081FA" w14:textId="3EF2558E" w:rsidR="007029A3" w:rsidRPr="003D6076" w:rsidRDefault="002F41A2" w:rsidP="003D6076">
      <w:pPr>
        <w:spacing w:after="0" w:line="240" w:lineRule="auto"/>
        <w:ind w:left="1170" w:hanging="450"/>
        <w:rPr>
          <w:rFonts w:cs="Times New Roman"/>
        </w:rPr>
      </w:pPr>
      <w:r w:rsidRPr="00535263">
        <w:rPr>
          <w:rFonts w:cs="Times New Roman"/>
          <w:i/>
        </w:rPr>
        <w:t>•</w:t>
      </w:r>
      <w:r w:rsidRPr="00535263">
        <w:rPr>
          <w:rFonts w:cs="Times New Roman"/>
        </w:rPr>
        <w:t xml:space="preserve"> </w:t>
      </w:r>
      <w:r w:rsidR="004879A8" w:rsidRPr="003D6076">
        <w:rPr>
          <w:rFonts w:cs="Times New Roman"/>
        </w:rPr>
        <w:t xml:space="preserve">Overview of wind wakes and analysis of </w:t>
      </w:r>
      <w:r w:rsidR="004879A8" w:rsidRPr="003D6076">
        <w:rPr>
          <w:rFonts w:cs="Times New Roman"/>
          <w:i/>
        </w:rPr>
        <w:t>Wind Energy Partnership</w:t>
      </w:r>
    </w:p>
    <w:p w14:paraId="4CE2EF45" w14:textId="336E7AAE" w:rsidR="00710BD9" w:rsidRDefault="004879A8" w:rsidP="003D6076">
      <w:pPr>
        <w:spacing w:after="0" w:line="240" w:lineRule="auto"/>
        <w:ind w:left="1170" w:hanging="450"/>
        <w:rPr>
          <w:rFonts w:cs="Times New Roman"/>
        </w:rPr>
      </w:pPr>
      <w:r w:rsidRPr="00535263">
        <w:rPr>
          <w:rFonts w:cs="Times New Roman"/>
        </w:rPr>
        <w:tab/>
        <w:t>Kimberly E. Diamond, “Wake Effects, Wind Rights, and Wind Turbines:  Why Science, Constitutional Rights, and Public Policy Issues Play a Crucial Role</w:t>
      </w:r>
      <w:r w:rsidR="007A07C0" w:rsidRPr="00535263">
        <w:rPr>
          <w:rFonts w:cs="Times New Roman"/>
        </w:rPr>
        <w:t xml:space="preserve">,” </w:t>
      </w:r>
      <w:r w:rsidR="007A07C0" w:rsidRPr="00390FF1">
        <w:rPr>
          <w:rFonts w:cs="Times New Roman"/>
          <w:iCs/>
          <w:u w:val="single"/>
        </w:rPr>
        <w:t>William &amp; Mary Environmental Law &amp; Policy Review</w:t>
      </w:r>
      <w:r w:rsidR="007A07C0" w:rsidRPr="00535263">
        <w:rPr>
          <w:rFonts w:cs="Times New Roman"/>
        </w:rPr>
        <w:t>, Vol. 40, No. 3 (2016)</w:t>
      </w:r>
      <w:r w:rsidR="00F763BC" w:rsidRPr="00535263">
        <w:rPr>
          <w:rFonts w:cs="Times New Roman"/>
        </w:rPr>
        <w:t>.</w:t>
      </w:r>
    </w:p>
    <w:p w14:paraId="6FE1C6D0" w14:textId="77777777" w:rsidR="008D307D" w:rsidRDefault="008D307D" w:rsidP="00CA4BF6">
      <w:pPr>
        <w:spacing w:after="0" w:line="240" w:lineRule="auto"/>
        <w:rPr>
          <w:b/>
          <w:u w:val="single"/>
        </w:rPr>
      </w:pPr>
    </w:p>
    <w:p w14:paraId="439505E9" w14:textId="77777777" w:rsidR="008D307D" w:rsidRDefault="008D307D" w:rsidP="00CA4BF6">
      <w:pPr>
        <w:spacing w:after="0" w:line="240" w:lineRule="auto"/>
        <w:rPr>
          <w:b/>
          <w:u w:val="single"/>
        </w:rPr>
      </w:pPr>
    </w:p>
    <w:p w14:paraId="7E5AF801" w14:textId="77777777" w:rsidR="000B4CCE" w:rsidRDefault="000B4CCE" w:rsidP="00CA4BF6">
      <w:pPr>
        <w:spacing w:after="0" w:line="240" w:lineRule="auto"/>
        <w:rPr>
          <w:b/>
          <w:u w:val="single"/>
        </w:rPr>
      </w:pPr>
    </w:p>
    <w:p w14:paraId="49703635" w14:textId="77777777" w:rsidR="000B4CCE" w:rsidRDefault="000B4CCE" w:rsidP="00CA4BF6">
      <w:pPr>
        <w:spacing w:after="0" w:line="240" w:lineRule="auto"/>
        <w:rPr>
          <w:b/>
          <w:u w:val="single"/>
        </w:rPr>
      </w:pPr>
    </w:p>
    <w:p w14:paraId="4710884C" w14:textId="77777777" w:rsidR="008D307D" w:rsidRDefault="008D307D" w:rsidP="00CA4BF6">
      <w:pPr>
        <w:spacing w:after="0" w:line="240" w:lineRule="auto"/>
        <w:rPr>
          <w:b/>
          <w:u w:val="single"/>
        </w:rPr>
      </w:pPr>
    </w:p>
    <w:p w14:paraId="6C143997" w14:textId="397F7518" w:rsidR="00BC0A3C" w:rsidRDefault="0097656B" w:rsidP="00AD3A79">
      <w:pPr>
        <w:spacing w:after="0" w:line="240" w:lineRule="auto"/>
        <w:rPr>
          <w:b/>
          <w:u w:val="single"/>
        </w:rPr>
      </w:pPr>
      <w:r>
        <w:rPr>
          <w:b/>
          <w:u w:val="single"/>
        </w:rPr>
        <w:t>Topic #2</w:t>
      </w:r>
      <w:r w:rsidR="009160E6">
        <w:rPr>
          <w:b/>
          <w:u w:val="single"/>
        </w:rPr>
        <w:t xml:space="preserve"> –</w:t>
      </w:r>
      <w:r w:rsidR="001E6D16">
        <w:rPr>
          <w:b/>
          <w:u w:val="single"/>
        </w:rPr>
        <w:t xml:space="preserve"> Jan. 27, </w:t>
      </w:r>
      <w:proofErr w:type="gramStart"/>
      <w:r w:rsidR="001E6D16">
        <w:rPr>
          <w:b/>
          <w:u w:val="single"/>
        </w:rPr>
        <w:t>2026</w:t>
      </w:r>
      <w:proofErr w:type="gramEnd"/>
      <w:r w:rsidR="001E6D16">
        <w:rPr>
          <w:b/>
          <w:u w:val="single"/>
        </w:rPr>
        <w:t xml:space="preserve"> </w:t>
      </w:r>
      <w:r w:rsidR="00237017">
        <w:rPr>
          <w:b/>
          <w:u w:val="single"/>
        </w:rPr>
        <w:t xml:space="preserve">and </w:t>
      </w:r>
      <w:r w:rsidR="001E6D16">
        <w:rPr>
          <w:b/>
          <w:u w:val="single"/>
        </w:rPr>
        <w:t xml:space="preserve">Jan. 29, 2026 </w:t>
      </w:r>
      <w:r w:rsidR="00237017" w:rsidRPr="005B17DF">
        <w:rPr>
          <w:b/>
          <w:color w:val="FF0000"/>
          <w:u w:val="single"/>
        </w:rPr>
        <w:t>(Simulation on</w:t>
      </w:r>
      <w:r w:rsidR="001E6D16">
        <w:rPr>
          <w:b/>
          <w:color w:val="FF0000"/>
          <w:u w:val="single"/>
        </w:rPr>
        <w:t xml:space="preserve"> Jan. 29, 2026</w:t>
      </w:r>
      <w:r w:rsidR="00237017" w:rsidRPr="005B17DF">
        <w:rPr>
          <w:b/>
          <w:color w:val="FF0000"/>
          <w:u w:val="single"/>
        </w:rPr>
        <w:t>)</w:t>
      </w:r>
    </w:p>
    <w:p w14:paraId="0A17CE8C" w14:textId="77777777" w:rsidR="00CA4BF6" w:rsidRPr="0097020C" w:rsidRDefault="00CA4BF6" w:rsidP="00CA4BF6">
      <w:pPr>
        <w:spacing w:after="0" w:line="240" w:lineRule="auto"/>
      </w:pPr>
    </w:p>
    <w:p w14:paraId="4E5B9951" w14:textId="77777777" w:rsidR="00CA4BF6" w:rsidRPr="0097020C" w:rsidRDefault="00CA4BF6" w:rsidP="00CA4BF6">
      <w:pPr>
        <w:spacing w:after="0" w:line="240" w:lineRule="auto"/>
      </w:pPr>
      <w:r w:rsidRPr="0097020C">
        <w:rPr>
          <w:b/>
          <w:u w:val="single"/>
        </w:rPr>
        <w:t>Piezoelectric and Kinetic Energy Devices</w:t>
      </w:r>
    </w:p>
    <w:p w14:paraId="2B1584B4" w14:textId="77777777" w:rsidR="00CA4BF6" w:rsidRPr="0097020C" w:rsidRDefault="00CA4BF6" w:rsidP="00CA4BF6">
      <w:pPr>
        <w:spacing w:after="0" w:line="240" w:lineRule="auto"/>
        <w:rPr>
          <w:rFonts w:cs="Times New Roman"/>
        </w:rPr>
      </w:pPr>
      <w:r w:rsidRPr="0097020C">
        <w:rPr>
          <w:rFonts w:cs="Times New Roman"/>
        </w:rPr>
        <w:t>● What is the significance of “connectedness” with a new technology?</w:t>
      </w:r>
    </w:p>
    <w:p w14:paraId="7390C3C8" w14:textId="77777777" w:rsidR="00CA4BF6" w:rsidRPr="0097020C" w:rsidRDefault="00CA4BF6" w:rsidP="00CA4BF6">
      <w:pPr>
        <w:spacing w:after="0" w:line="240" w:lineRule="auto"/>
      </w:pPr>
      <w:r w:rsidRPr="0097020C">
        <w:rPr>
          <w:rFonts w:cs="Times New Roman"/>
        </w:rPr>
        <w:t>●</w:t>
      </w:r>
      <w:r w:rsidRPr="0097020C">
        <w:t xml:space="preserve"> With respect to innovative technologies, such as using the kinetic energy in footfall as a power source to generate energy, how important is public buy-in and crowd appeal</w:t>
      </w:r>
    </w:p>
    <w:p w14:paraId="13B3BA0F" w14:textId="77777777" w:rsidR="00CA4BF6" w:rsidRPr="0097020C" w:rsidRDefault="00CA4BF6" w:rsidP="00CA4BF6">
      <w:pPr>
        <w:spacing w:after="0" w:line="240" w:lineRule="auto"/>
        <w:rPr>
          <w:rFonts w:cs="Times New Roman"/>
        </w:rPr>
      </w:pPr>
      <w:r w:rsidRPr="0097020C">
        <w:rPr>
          <w:rFonts w:cs="Times New Roman"/>
        </w:rPr>
        <w:t>● How can devices such as cell phones and other electronic media be better used to assist in the proliferation of innovative technologies in modern, evolving smart cities of the future?</w:t>
      </w:r>
    </w:p>
    <w:p w14:paraId="70F5823A" w14:textId="77777777" w:rsidR="00CA4BF6" w:rsidRPr="0097020C" w:rsidRDefault="00CA4BF6" w:rsidP="00CA4BF6">
      <w:pPr>
        <w:spacing w:after="0" w:line="240" w:lineRule="auto"/>
        <w:rPr>
          <w:rFonts w:cs="Times New Roman"/>
        </w:rPr>
      </w:pPr>
      <w:r w:rsidRPr="0097020C">
        <w:rPr>
          <w:rFonts w:cs="Times New Roman"/>
        </w:rPr>
        <w:t>● What roles do hand-held devices such as cell phones play in our acceptance and adaptation of a new technology?</w:t>
      </w:r>
    </w:p>
    <w:p w14:paraId="1591CE6E" w14:textId="77777777" w:rsidR="00CA4BF6" w:rsidRPr="0097020C" w:rsidRDefault="00CA4BF6" w:rsidP="00CA4BF6">
      <w:pPr>
        <w:spacing w:after="0" w:line="240" w:lineRule="auto"/>
        <w:rPr>
          <w:rFonts w:cs="Times New Roman"/>
        </w:rPr>
      </w:pPr>
      <w:r w:rsidRPr="0097020C">
        <w:rPr>
          <w:rFonts w:cs="Times New Roman"/>
        </w:rPr>
        <w:t>● For retail brick &amp; mortar stores and other physical venues, how would the proliferation of this technology impact distributed generation (energy generation at the source, rather than from the energy grid)?</w:t>
      </w:r>
    </w:p>
    <w:p w14:paraId="15A9000B" w14:textId="77777777" w:rsidR="00CA4BF6" w:rsidRPr="0097020C" w:rsidRDefault="00CA4BF6" w:rsidP="00CA4BF6">
      <w:pPr>
        <w:spacing w:after="0" w:line="240" w:lineRule="auto"/>
        <w:rPr>
          <w:rFonts w:cs="Times New Roman"/>
        </w:rPr>
      </w:pPr>
      <w:r w:rsidRPr="0097020C">
        <w:rPr>
          <w:rFonts w:cs="Times New Roman"/>
        </w:rPr>
        <w:t>● How important is it from a project finance or other funding perspective to see an actual image of the final product, rather than just be given a conceptual description?</w:t>
      </w:r>
    </w:p>
    <w:p w14:paraId="0F7374AD" w14:textId="77777777" w:rsidR="00CA4BF6" w:rsidRPr="0097020C" w:rsidRDefault="00CA4BF6" w:rsidP="00CA4BF6">
      <w:pPr>
        <w:spacing w:after="0" w:line="240" w:lineRule="auto"/>
        <w:rPr>
          <w:rFonts w:cs="Times New Roman"/>
        </w:rPr>
      </w:pPr>
      <w:r w:rsidRPr="0097020C">
        <w:rPr>
          <w:rFonts w:cs="Times New Roman"/>
        </w:rPr>
        <w:t>● What are key elements of a pitch that give one novel product an advantage over other products that perform a similar function, or that operate in the same niche area?</w:t>
      </w:r>
    </w:p>
    <w:p w14:paraId="5B4FB9AF" w14:textId="77777777" w:rsidR="00CA4BF6" w:rsidRDefault="00CA4BF6" w:rsidP="00CA4BF6">
      <w:pPr>
        <w:spacing w:after="0" w:line="240" w:lineRule="auto"/>
      </w:pPr>
    </w:p>
    <w:p w14:paraId="70FD9605" w14:textId="419830F1" w:rsidR="00237017" w:rsidRPr="00517180" w:rsidRDefault="00237017" w:rsidP="00CA4BF6">
      <w:pPr>
        <w:spacing w:after="0" w:line="240" w:lineRule="auto"/>
        <w:rPr>
          <w:b/>
          <w:bCs/>
          <w:color w:val="FF0000"/>
          <w:u w:val="single"/>
        </w:rPr>
      </w:pPr>
      <w:r w:rsidRPr="00517180">
        <w:rPr>
          <w:b/>
          <w:bCs/>
          <w:color w:val="FF0000"/>
          <w:u w:val="single"/>
        </w:rPr>
        <w:t>Simulation</w:t>
      </w:r>
      <w:r w:rsidR="00623A32" w:rsidRPr="00517180">
        <w:rPr>
          <w:b/>
          <w:bCs/>
          <w:color w:val="FF0000"/>
          <w:u w:val="single"/>
        </w:rPr>
        <w:t xml:space="preserve"> on </w:t>
      </w:r>
      <w:r w:rsidR="001E6D16">
        <w:rPr>
          <w:b/>
          <w:bCs/>
          <w:color w:val="FF0000"/>
          <w:u w:val="single"/>
        </w:rPr>
        <w:t>Jan. 29, 2026</w:t>
      </w:r>
    </w:p>
    <w:p w14:paraId="17A1F572" w14:textId="4A81BEEA" w:rsidR="00623A32" w:rsidRDefault="00623A32" w:rsidP="00623A32">
      <w:pPr>
        <w:pStyle w:val="ListParagraph"/>
        <w:numPr>
          <w:ilvl w:val="0"/>
          <w:numId w:val="5"/>
        </w:numPr>
        <w:spacing w:after="0" w:line="240" w:lineRule="auto"/>
        <w:ind w:left="540" w:hanging="180"/>
      </w:pPr>
      <w:r>
        <w:t>Teams will pitch investors to fund a novel renewable energy device (piezoelectric flooring, piezoelectric commercial building exterior, or Vortex Bladeless turbine)</w:t>
      </w:r>
    </w:p>
    <w:p w14:paraId="1C934831" w14:textId="77777777" w:rsidR="00CA4BF6" w:rsidRPr="0097020C" w:rsidRDefault="00CA4BF6" w:rsidP="00CA4BF6">
      <w:pPr>
        <w:spacing w:after="0" w:line="240" w:lineRule="auto"/>
      </w:pPr>
    </w:p>
    <w:p w14:paraId="59453C91" w14:textId="77777777" w:rsidR="00CA4BF6" w:rsidRPr="0071364F" w:rsidRDefault="00CA4BF6" w:rsidP="00CA4BF6">
      <w:pPr>
        <w:spacing w:after="0" w:line="240" w:lineRule="auto"/>
        <w:rPr>
          <w:rFonts w:cs="Times New Roman"/>
          <w:b/>
          <w:bCs/>
        </w:rPr>
      </w:pPr>
      <w:r w:rsidRPr="0071364F">
        <w:rPr>
          <w:rFonts w:cs="Times New Roman"/>
          <w:b/>
          <w:bCs/>
          <w:u w:val="single"/>
        </w:rPr>
        <w:t>Required Reading Sources</w:t>
      </w:r>
      <w:r w:rsidRPr="0071364F">
        <w:rPr>
          <w:rFonts w:cs="Times New Roman"/>
          <w:b/>
          <w:bCs/>
        </w:rPr>
        <w:t>:</w:t>
      </w:r>
    </w:p>
    <w:p w14:paraId="13198511" w14:textId="54925F4F" w:rsidR="00CA4BF6" w:rsidRPr="0097020C" w:rsidRDefault="00CA4BF6" w:rsidP="00CA4BF6">
      <w:pPr>
        <w:spacing w:after="0" w:line="240" w:lineRule="auto"/>
        <w:ind w:left="1080" w:hanging="360"/>
        <w:rPr>
          <w:rFonts w:eastAsia="Times New Roman" w:cs="Times New Roman"/>
        </w:rPr>
      </w:pPr>
      <w:r w:rsidRPr="0097020C">
        <w:rPr>
          <w:rFonts w:cs="Times New Roman"/>
        </w:rPr>
        <w:t xml:space="preserve">• </w:t>
      </w:r>
      <w:r w:rsidRPr="0097020C">
        <w:rPr>
          <w:rFonts w:eastAsia="Times New Roman" w:cs="Times New Roman"/>
        </w:rPr>
        <w:t>Kimberly Diamond, "Footfall and Social Media v. Concentrated Solar Power:  When the Power of Choice in a Behavior-Based Economy Can be More Powerful than the Power of the Sun"</w:t>
      </w:r>
      <w:r w:rsidR="0071364F">
        <w:rPr>
          <w:rFonts w:eastAsia="Times New Roman" w:cs="Times New Roman"/>
        </w:rPr>
        <w:t xml:space="preserve"> (only the pages relating to piezoelectric energy – Part IV, pages 177 - 190)</w:t>
      </w:r>
    </w:p>
    <w:p w14:paraId="55128D21" w14:textId="77777777" w:rsidR="00CA4BF6" w:rsidRPr="0097020C" w:rsidRDefault="00CA4BF6" w:rsidP="00CA4BF6">
      <w:pPr>
        <w:spacing w:after="0" w:line="240" w:lineRule="auto"/>
        <w:ind w:left="1080" w:hanging="360"/>
        <w:rPr>
          <w:rFonts w:eastAsia="Times New Roman" w:cs="Times New Roman"/>
          <w:bCs/>
        </w:rPr>
      </w:pPr>
      <w:r w:rsidRPr="0097020C">
        <w:rPr>
          <w:rFonts w:cs="Times New Roman"/>
        </w:rPr>
        <w:t xml:space="preserve">• </w:t>
      </w:r>
      <w:r w:rsidRPr="0097020C">
        <w:rPr>
          <w:rFonts w:eastAsia="Times New Roman" w:cs="Times New Roman"/>
          <w:bCs/>
        </w:rPr>
        <w:t>Kimberly Diamond, "Give New Piezoelectric Applications a Chance:  Technological Innovations from an Evolving Alternative Energy Area Offer Opportunities in the Environmental and Finance Markets"</w:t>
      </w:r>
    </w:p>
    <w:p w14:paraId="43BD0E6B" w14:textId="77777777" w:rsidR="00CA4BF6" w:rsidRPr="0097020C" w:rsidRDefault="00CA4BF6" w:rsidP="00CA4BF6">
      <w:pPr>
        <w:spacing w:after="0" w:line="240" w:lineRule="auto"/>
        <w:ind w:left="1080" w:hanging="360"/>
        <w:rPr>
          <w:rFonts w:eastAsia="Times New Roman" w:cs="Times New Roman"/>
          <w:bCs/>
        </w:rPr>
      </w:pPr>
      <w:r w:rsidRPr="0097020C">
        <w:rPr>
          <w:rFonts w:cs="Times New Roman"/>
        </w:rPr>
        <w:t xml:space="preserve">• </w:t>
      </w:r>
      <w:r w:rsidRPr="0097020C">
        <w:rPr>
          <w:rFonts w:eastAsia="Times New Roman" w:cs="Times New Roman"/>
          <w:bCs/>
        </w:rPr>
        <w:t>Kimberly Diamond, "Breakthroughs in Piezoelectric Power:  Raising Public Awareness is a Step in the Right Direction for U.S. Sustainable Development"</w:t>
      </w:r>
    </w:p>
    <w:p w14:paraId="42E18857" w14:textId="7714927F" w:rsidR="0071364F" w:rsidRDefault="0071364F" w:rsidP="00CA4BF6">
      <w:pPr>
        <w:spacing w:after="0" w:line="240" w:lineRule="auto"/>
        <w:ind w:left="1080" w:hanging="360"/>
        <w:rPr>
          <w:rFonts w:cs="Times New Roman"/>
        </w:rPr>
      </w:pPr>
      <w:r w:rsidRPr="0097020C">
        <w:rPr>
          <w:rFonts w:cs="Times New Roman"/>
        </w:rPr>
        <w:t xml:space="preserve">•  </w:t>
      </w:r>
      <w:r>
        <w:rPr>
          <w:rFonts w:cs="Times New Roman"/>
        </w:rPr>
        <w:t>Vortex Bladeless study</w:t>
      </w:r>
    </w:p>
    <w:p w14:paraId="63A2080F" w14:textId="2564BF3D" w:rsidR="0071364F" w:rsidRPr="0097020C" w:rsidRDefault="0071364F" w:rsidP="0071364F">
      <w:pPr>
        <w:spacing w:after="0" w:line="240" w:lineRule="auto"/>
        <w:ind w:left="1080" w:hanging="360"/>
        <w:rPr>
          <w:rFonts w:eastAsia="Times New Roman" w:cs="Times New Roman"/>
        </w:rPr>
      </w:pPr>
      <w:r w:rsidRPr="0097020C">
        <w:rPr>
          <w:rFonts w:cs="Times New Roman"/>
        </w:rPr>
        <w:t xml:space="preserve">• </w:t>
      </w:r>
      <w:r w:rsidR="00623A32">
        <w:rPr>
          <w:rFonts w:cs="Times New Roman"/>
        </w:rPr>
        <w:t xml:space="preserve"> </w:t>
      </w:r>
      <w:r w:rsidRPr="0097020C">
        <w:rPr>
          <w:rFonts w:eastAsia="Times New Roman" w:cs="Times New Roman"/>
        </w:rPr>
        <w:t>Articles re:  Kinetic Energy Devices for Harvesting Power:  Streetlights, Shoes, and "Hairy" Buildings</w:t>
      </w:r>
    </w:p>
    <w:p w14:paraId="05ED8609" w14:textId="77777777" w:rsidR="0071364F" w:rsidRDefault="0071364F" w:rsidP="00CA4BF6">
      <w:pPr>
        <w:spacing w:after="0" w:line="240" w:lineRule="auto"/>
        <w:ind w:left="1080" w:hanging="360"/>
        <w:rPr>
          <w:rFonts w:cs="Times New Roman"/>
        </w:rPr>
      </w:pPr>
    </w:p>
    <w:p w14:paraId="03BFD3A4" w14:textId="77777777" w:rsidR="0071364F" w:rsidRPr="0071364F" w:rsidRDefault="0071364F" w:rsidP="0071364F">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46DEFA22" w14:textId="043BC9A9" w:rsidR="00CA4BF6" w:rsidRPr="0097020C" w:rsidRDefault="00CA4BF6" w:rsidP="00CA4BF6">
      <w:pPr>
        <w:spacing w:after="0" w:line="240" w:lineRule="auto"/>
        <w:ind w:left="1080" w:hanging="360"/>
        <w:rPr>
          <w:rFonts w:eastAsia="Times New Roman" w:cs="Times New Roman"/>
          <w:bCs/>
        </w:rPr>
      </w:pPr>
      <w:r w:rsidRPr="0097020C">
        <w:rPr>
          <w:rFonts w:cs="Times New Roman"/>
        </w:rPr>
        <w:t xml:space="preserve">• </w:t>
      </w:r>
      <w:r w:rsidRPr="0097020C">
        <w:rPr>
          <w:rFonts w:eastAsia="Times New Roman" w:cs="Times New Roman"/>
          <w:bCs/>
        </w:rPr>
        <w:t>Kim Diamond and Paul Gelb article on Innovation Clusters and Smart Cities</w:t>
      </w:r>
    </w:p>
    <w:p w14:paraId="732ECD54" w14:textId="77777777" w:rsidR="00CA4BF6" w:rsidRPr="0097020C" w:rsidRDefault="00CA4BF6" w:rsidP="00CA4BF6">
      <w:pPr>
        <w:spacing w:after="0" w:line="240" w:lineRule="auto"/>
        <w:ind w:left="1080" w:hanging="360"/>
        <w:rPr>
          <w:rFonts w:eastAsia="Times New Roman" w:cs="Times New Roman"/>
        </w:rPr>
      </w:pPr>
      <w:r w:rsidRPr="0097020C">
        <w:rPr>
          <w:rFonts w:cs="Times New Roman"/>
        </w:rPr>
        <w:t xml:space="preserve">• </w:t>
      </w:r>
      <w:r w:rsidRPr="0097020C">
        <w:rPr>
          <w:rFonts w:eastAsia="Times New Roman" w:cs="Times New Roman"/>
        </w:rPr>
        <w:t xml:space="preserve">Excerpts from </w:t>
      </w:r>
      <w:r w:rsidRPr="0097020C">
        <w:rPr>
          <w:rFonts w:eastAsia="Times New Roman" w:cs="Times New Roman"/>
          <w:u w:val="single"/>
        </w:rPr>
        <w:t>Word of Mouse</w:t>
      </w:r>
      <w:r w:rsidRPr="0097020C">
        <w:rPr>
          <w:rFonts w:eastAsia="Times New Roman" w:cs="Times New Roman"/>
        </w:rPr>
        <w:t xml:space="preserve"> Book by Marc Ostrofsky</w:t>
      </w:r>
    </w:p>
    <w:p w14:paraId="2F823B02" w14:textId="77777777" w:rsidR="00CA4BF6" w:rsidRPr="0097020C" w:rsidRDefault="00CA4BF6" w:rsidP="00CA4BF6">
      <w:pPr>
        <w:spacing w:after="0" w:line="240" w:lineRule="auto"/>
        <w:ind w:left="1080" w:hanging="360"/>
        <w:rPr>
          <w:rFonts w:eastAsia="Times New Roman" w:cs="Times New Roman"/>
          <w:bCs/>
        </w:rPr>
      </w:pPr>
      <w:r w:rsidRPr="0097020C">
        <w:rPr>
          <w:rFonts w:cs="Times New Roman"/>
        </w:rPr>
        <w:t xml:space="preserve">• </w:t>
      </w:r>
      <w:r w:rsidRPr="0097020C">
        <w:rPr>
          <w:rFonts w:eastAsia="Times New Roman" w:cs="Times New Roman"/>
          <w:bCs/>
        </w:rPr>
        <w:t>Various news articles from the UK, Japan, and elsewhere around the world re:  piezoelectric flooring and similar technological flooring installations in public venues</w:t>
      </w:r>
    </w:p>
    <w:p w14:paraId="286728FC" w14:textId="77777777" w:rsidR="00390FF1" w:rsidRDefault="007821E6" w:rsidP="00390FF1">
      <w:pPr>
        <w:spacing w:after="0" w:line="240" w:lineRule="auto"/>
        <w:rPr>
          <w:rFonts w:eastAsia="Times New Roman" w:cs="Times New Roman"/>
          <w:bCs/>
        </w:rPr>
      </w:pPr>
      <w:r>
        <w:tab/>
      </w:r>
      <w:r w:rsidRPr="0097020C">
        <w:rPr>
          <w:rFonts w:cs="Times New Roman"/>
        </w:rPr>
        <w:t xml:space="preserve">•  </w:t>
      </w:r>
      <w:r>
        <w:rPr>
          <w:rFonts w:eastAsia="Times New Roman" w:cs="Times New Roman"/>
          <w:bCs/>
        </w:rPr>
        <w:t xml:space="preserve">Video Clip from </w:t>
      </w:r>
      <w:r>
        <w:rPr>
          <w:rFonts w:eastAsia="Times New Roman" w:cs="Times New Roman"/>
          <w:bCs/>
          <w:i/>
        </w:rPr>
        <w:t>I, Robot</w:t>
      </w:r>
      <w:r>
        <w:rPr>
          <w:rFonts w:eastAsia="Times New Roman" w:cs="Times New Roman"/>
          <w:bCs/>
        </w:rPr>
        <w:t>, Tunnel Ambush scene, featuring a “connected car”</w:t>
      </w:r>
    </w:p>
    <w:p w14:paraId="415E5C19" w14:textId="1B0D14CD" w:rsidR="00390FF1" w:rsidRPr="00390FF1" w:rsidRDefault="00390FF1" w:rsidP="00390FF1">
      <w:pPr>
        <w:pStyle w:val="ListParagraph"/>
        <w:spacing w:after="0" w:line="240" w:lineRule="auto"/>
        <w:ind w:left="900" w:hanging="180"/>
        <w:rPr>
          <w:rFonts w:eastAsia="Times New Roman" w:cs="Times New Roman"/>
          <w:bCs/>
        </w:rPr>
      </w:pPr>
      <w:r w:rsidRPr="0097020C">
        <w:rPr>
          <w:rFonts w:cs="Times New Roman"/>
        </w:rPr>
        <w:t>•</w:t>
      </w:r>
      <w:r>
        <w:rPr>
          <w:rFonts w:cs="Times New Roman"/>
        </w:rPr>
        <w:t xml:space="preserve">  </w:t>
      </w:r>
      <w:r>
        <w:t xml:space="preserve">Kimberly Diamond, </w:t>
      </w:r>
      <w:r>
        <w:t>“</w:t>
      </w:r>
      <w:r w:rsidRPr="00390FF1">
        <w:t>The Yoga Analogy:  Scaling Up the U.S.’s Renewable Energy Sector Mindfully with New Technologies, Evolving Standards, Public Buy-In, Data-Sharing, and Innovation Clusters</w:t>
      </w:r>
      <w:r>
        <w:t>,</w:t>
      </w:r>
      <w:r>
        <w:t>”</w:t>
      </w:r>
      <w:r>
        <w:t xml:space="preserve">  </w:t>
      </w:r>
      <w:hyperlink r:id="rId13" w:history="1">
        <w:r w:rsidRPr="00390FF1">
          <w:rPr>
            <w:rStyle w:val="Hyperlink"/>
            <w:rFonts w:cs="Times New Roman"/>
          </w:rPr>
          <w:t>https://ir.lawnet.fordham.edu/elr/vol32/iss3/3/</w:t>
        </w:r>
      </w:hyperlink>
      <w:r w:rsidRPr="00390FF1">
        <w:rPr>
          <w:rFonts w:cs="Times New Roman"/>
        </w:rPr>
        <w:t xml:space="preserve"> </w:t>
      </w:r>
    </w:p>
    <w:p w14:paraId="7C180AAC" w14:textId="77777777" w:rsidR="00390FF1" w:rsidRPr="007821E6" w:rsidRDefault="00390FF1" w:rsidP="005B1755">
      <w:pPr>
        <w:spacing w:after="0" w:line="240" w:lineRule="auto"/>
      </w:pPr>
    </w:p>
    <w:p w14:paraId="22C574F5" w14:textId="3ACAC0FA" w:rsidR="008F02F8" w:rsidRPr="00913D8A" w:rsidRDefault="00913D8A" w:rsidP="005B1755">
      <w:pPr>
        <w:spacing w:after="0" w:line="240" w:lineRule="auto"/>
      </w:pPr>
      <w:r>
        <w:tab/>
      </w:r>
    </w:p>
    <w:p w14:paraId="798A0C20" w14:textId="138532FB" w:rsidR="00FC0586" w:rsidRPr="004946DD" w:rsidRDefault="005D1D96" w:rsidP="00FC0586">
      <w:pPr>
        <w:spacing w:after="0" w:line="240" w:lineRule="auto"/>
        <w:rPr>
          <w:b/>
          <w:color w:val="FF0000"/>
          <w:u w:val="single"/>
        </w:rPr>
      </w:pPr>
      <w:r>
        <w:rPr>
          <w:b/>
          <w:u w:val="single"/>
        </w:rPr>
        <w:t>Topic #3 – Feb. 3, 2026 &amp; Feb. 5, 2026</w:t>
      </w:r>
      <w:r w:rsidR="003457A9" w:rsidRPr="0097020C">
        <w:rPr>
          <w:b/>
          <w:u w:val="single"/>
        </w:rPr>
      </w:r>
      <w:r w:rsidR="003F6C50">
        <w:rPr>
          <w:b/>
          <w:u w:val="single"/>
        </w:rPr>
      </w:r>
      <w:r w:rsidR="001E6D16">
        <w:rPr>
          <w:b/>
          <w:u w:val="single"/>
        </w:rPr>
      </w:r>
      <w:r w:rsidR="00383704">
        <w:rPr>
          <w:b/>
          <w:u w:val="single"/>
        </w:rPr>
      </w:r>
      <w:r w:rsidR="00911310">
        <w:rPr>
          <w:b/>
          <w:u w:val="single"/>
        </w:rPr>
      </w:r>
      <w:r w:rsidR="001E6D16">
        <w:rPr>
          <w:b/>
          <w:u w:val="single"/>
        </w:rPr>
      </w:r>
    </w:p>
    <w:p w14:paraId="57754907" w14:textId="77777777" w:rsidR="001E6D16" w:rsidRDefault="000A552F" w:rsidP="00FC0586">
      <w:pPr>
        <w:spacing w:after="0" w:line="240" w:lineRule="auto"/>
        <w:rPr>
          <w:b/>
          <w:u w:val="single"/>
        </w:rPr>
      </w:pPr>
      <w:r>
        <w:rPr>
          <w:b/>
          <w:u w:val="single"/>
        </w:rPr>
        <w:t>Offshore Wind – A Means of Illustrating the Importance of</w:t>
      </w:r>
      <w:r w:rsidR="001E6D16">
        <w:rPr>
          <w:b/>
          <w:u w:val="single"/>
        </w:rPr>
        <w:t>:</w:t>
      </w:r>
    </w:p>
    <w:p w14:paraId="6ACDF977" w14:textId="2A67FBB1" w:rsidR="001E6D16" w:rsidRDefault="00577470" w:rsidP="001E6D16">
      <w:pPr>
        <w:spacing w:after="0" w:line="240" w:lineRule="auto"/>
        <w:rPr>
          <w:b/>
          <w:u w:val="single"/>
        </w:rPr>
      </w:pPr>
      <w:proofErr w:type="gramStart"/>
      <w:r>
        <w:rPr>
          <w:rFonts w:cs="Times New Roman"/>
          <w:b/>
          <w:u w:val="single"/>
        </w:rPr>
        <w:t>●</w:t>
      </w:r>
      <w:r w:rsidR="00C25254">
        <w:rPr>
          <w:b/>
          <w:u w:val="single"/>
        </w:rPr>
        <w:t xml:space="preserve">  </w:t>
      </w:r>
      <w:r w:rsidR="000A552F">
        <w:rPr>
          <w:b/>
          <w:u w:val="single"/>
        </w:rPr>
        <w:t>Good</w:t>
      </w:r>
      <w:proofErr w:type="gramEnd"/>
      <w:r w:rsidR="000A552F">
        <w:rPr>
          <w:b/>
          <w:u w:val="single"/>
        </w:rPr>
        <w:t xml:space="preserve"> Contract Draftin</w:t>
      </w:r>
      <w:r w:rsidR="001E6D16">
        <w:rPr>
          <w:b/>
          <w:u w:val="single"/>
        </w:rPr>
        <w:t>g</w:t>
      </w:r>
    </w:p>
    <w:p w14:paraId="4000311E" w14:textId="132781FC" w:rsidR="00321B14" w:rsidRDefault="00577470" w:rsidP="001E6D16">
      <w:pPr>
        <w:spacing w:after="0" w:line="240" w:lineRule="auto"/>
        <w:rPr>
          <w:b/>
          <w:u w:val="single"/>
        </w:rPr>
      </w:pPr>
      <w:proofErr w:type="gramStart"/>
      <w:r>
        <w:rPr>
          <w:rFonts w:cs="Times New Roman"/>
          <w:b/>
          <w:u w:val="single"/>
        </w:rPr>
        <w:t>●</w:t>
      </w:r>
      <w:r w:rsidR="00C25254">
        <w:rPr>
          <w:rFonts w:cs="Times New Roman"/>
          <w:b/>
          <w:u w:val="single"/>
        </w:rPr>
        <w:t xml:space="preserve">  </w:t>
      </w:r>
      <w:r w:rsidR="000A552F">
        <w:rPr>
          <w:b/>
          <w:u w:val="single"/>
        </w:rPr>
        <w:t>Industry</w:t>
      </w:r>
      <w:proofErr w:type="gramEnd"/>
      <w:r w:rsidR="000A552F">
        <w:rPr>
          <w:b/>
          <w:u w:val="single"/>
        </w:rPr>
        <w:t xml:space="preserve"> </w:t>
      </w:r>
      <w:r w:rsidR="00FC0586" w:rsidRPr="0097020C">
        <w:rPr>
          <w:b/>
          <w:u w:val="single"/>
        </w:rPr>
        <w:t xml:space="preserve">Standards vs. </w:t>
      </w:r>
      <w:r w:rsidR="000A552F">
        <w:rPr>
          <w:b/>
          <w:u w:val="single"/>
        </w:rPr>
        <w:t xml:space="preserve">Technological </w:t>
      </w:r>
      <w:r w:rsidR="00FC0586" w:rsidRPr="0097020C">
        <w:rPr>
          <w:b/>
          <w:u w:val="single"/>
        </w:rPr>
        <w:t>Aspirations</w:t>
      </w:r>
      <w:r w:rsidR="00C25254">
        <w:rPr>
          <w:b/>
          <w:u w:val="single"/>
        </w:rPr>
        <w:t xml:space="preserve"> and Public Policy Consideration</w:t>
      </w:r>
      <w:r w:rsidR="00C25254">
        <w:rPr>
          <w:rFonts w:cs="Times New Roman"/>
          <w:b/>
          <w:u w:val="single"/>
        </w:rPr>
        <w:t xml:space="preserve"> </w:t>
      </w:r>
    </w:p>
    <w:p w14:paraId="7A2FB702" w14:textId="77777777" w:rsidR="00C25254" w:rsidRDefault="00577470" w:rsidP="001E6D16">
      <w:pPr>
        <w:spacing w:after="0" w:line="240" w:lineRule="auto"/>
        <w:rPr>
          <w:b/>
          <w:u w:val="single"/>
        </w:rPr>
      </w:pPr>
      <w:proofErr w:type="gramStart"/>
      <w:r>
        <w:rPr>
          <w:rFonts w:cs="Times New Roman"/>
          <w:b/>
          <w:u w:val="single"/>
        </w:rPr>
        <w:t>●</w:t>
      </w:r>
      <w:r w:rsidR="00C25254">
        <w:rPr>
          <w:rFonts w:cs="Times New Roman"/>
          <w:b/>
          <w:u w:val="single"/>
        </w:rPr>
        <w:t xml:space="preserve">  </w:t>
      </w:r>
      <w:r>
        <w:rPr>
          <w:b/>
          <w:u w:val="single"/>
        </w:rPr>
        <w:t>Sufficiency</w:t>
      </w:r>
      <w:proofErr w:type="gramEnd"/>
      <w:r>
        <w:rPr>
          <w:b/>
          <w:u w:val="single"/>
        </w:rPr>
        <w:t xml:space="preserve"> of Initial Financing Milestones</w:t>
      </w:r>
      <w:r w:rsidR="00C25254">
        <w:rPr>
          <w:b/>
          <w:u w:val="single"/>
        </w:rPr>
        <w:t xml:space="preserve">; Legislation and Awarding Agency’s </w:t>
      </w:r>
    </w:p>
    <w:p w14:paraId="59072CD3" w14:textId="06D37B59" w:rsidR="00577470" w:rsidRPr="00577470" w:rsidRDefault="00C25254" w:rsidP="00C25254">
      <w:pPr>
        <w:spacing w:after="0" w:line="240" w:lineRule="auto"/>
        <w:ind w:left="270"/>
        <w:rPr>
          <w:b/>
          <w:u w:val="single"/>
        </w:rPr>
      </w:pPr>
      <w:r>
        <w:rPr>
          <w:b/>
          <w:u w:val="single"/>
        </w:rPr>
        <w:t>Requirements</w:t>
      </w:r>
    </w:p>
    <w:p w14:paraId="626931B9" w14:textId="51DA8812" w:rsidR="00FC0586" w:rsidRPr="0097020C" w:rsidRDefault="00FC0586" w:rsidP="00FC0586">
      <w:pPr>
        <w:spacing w:after="0" w:line="240" w:lineRule="auto"/>
        <w:rPr>
          <w:rFonts w:cs="Times New Roman"/>
        </w:rPr>
      </w:pPr>
      <w:r w:rsidRPr="0097020C">
        <w:rPr>
          <w:rFonts w:cs="Times New Roman"/>
        </w:rPr>
        <w:t>● Grouted connections failure impacting hundreds of offshore wind turbines in the North Sea</w:t>
      </w:r>
    </w:p>
    <w:p w14:paraId="0044E5C7" w14:textId="086A0A24" w:rsidR="00FC0586" w:rsidRPr="0097020C" w:rsidRDefault="00FC0586" w:rsidP="00696093">
      <w:pPr>
        <w:spacing w:after="0" w:line="240" w:lineRule="auto"/>
        <w:ind w:left="360" w:hanging="360"/>
      </w:pPr>
      <w:r w:rsidRPr="0097020C">
        <w:rPr>
          <w:rFonts w:cs="Times New Roman"/>
        </w:rPr>
        <w:t>●</w:t>
      </w:r>
      <w:r w:rsidRPr="0097020C">
        <w:t xml:space="preserve"> Implications of the ruling in the Robbin Rigg Wind Farm case re:  which party should bear the </w:t>
      </w:r>
      <w:r w:rsidR="00696093">
        <w:br/>
      </w:r>
      <w:r w:rsidRPr="0097020C">
        <w:t>burden of liability for remedial measures relating to design defects</w:t>
      </w:r>
    </w:p>
    <w:p w14:paraId="6E2FC0CE" w14:textId="77777777" w:rsidR="00FC0586" w:rsidRPr="0097020C" w:rsidRDefault="00FC0586" w:rsidP="00FC0586">
      <w:pPr>
        <w:spacing w:after="0" w:line="240" w:lineRule="auto"/>
      </w:pPr>
      <w:r w:rsidRPr="0097020C">
        <w:rPr>
          <w:rFonts w:cs="Times New Roman"/>
        </w:rPr>
        <w:t>●</w:t>
      </w:r>
      <w:r w:rsidRPr="0097020C">
        <w:t xml:space="preserve"> Industry standard set by multiple experts in the industry</w:t>
      </w:r>
    </w:p>
    <w:p w14:paraId="3904A3E9" w14:textId="77777777" w:rsidR="00FC0586" w:rsidRPr="0097020C" w:rsidRDefault="00FC0586" w:rsidP="00FC0586">
      <w:pPr>
        <w:spacing w:after="0" w:line="240" w:lineRule="auto"/>
      </w:pPr>
      <w:r w:rsidRPr="0097020C">
        <w:rPr>
          <w:rFonts w:cs="Times New Roman"/>
        </w:rPr>
        <w:t>●</w:t>
      </w:r>
      <w:r w:rsidRPr="0097020C">
        <w:t xml:space="preserve"> Contractual terms being potentially aspirational in nature</w:t>
      </w:r>
    </w:p>
    <w:p w14:paraId="0210FA4A" w14:textId="77777777" w:rsidR="00FC0586" w:rsidRPr="0097020C" w:rsidRDefault="00FC0586" w:rsidP="00FC0586">
      <w:pPr>
        <w:spacing w:after="0" w:line="240" w:lineRule="auto"/>
      </w:pPr>
      <w:r w:rsidRPr="0097020C">
        <w:rPr>
          <w:rFonts w:cs="Times New Roman"/>
        </w:rPr>
        <w:t>●</w:t>
      </w:r>
      <w:r w:rsidRPr="0097020C">
        <w:t xml:space="preserve"> Should contract law prevail over industry standards, and what this means for breach of contract </w:t>
      </w:r>
    </w:p>
    <w:p w14:paraId="605E97C9" w14:textId="77777777" w:rsidR="00FC0586" w:rsidRDefault="00FC0586" w:rsidP="00FC0586">
      <w:pPr>
        <w:spacing w:after="0" w:line="240" w:lineRule="auto"/>
        <w:ind w:left="360"/>
      </w:pPr>
      <w:r w:rsidRPr="0097020C">
        <w:t>purposes and product liability purposes</w:t>
      </w:r>
    </w:p>
    <w:p w14:paraId="14D4E949" w14:textId="3B99F062" w:rsidR="00B36498" w:rsidRDefault="00B36498" w:rsidP="00B36498">
      <w:pPr>
        <w:spacing w:after="0" w:line="240" w:lineRule="auto"/>
        <w:rPr>
          <w:rFonts w:cs="Times New Roman"/>
        </w:rPr>
      </w:pPr>
      <w:r w:rsidRPr="0097020C">
        <w:rPr>
          <w:rFonts w:cs="Times New Roman"/>
        </w:rPr>
        <w:t>●</w:t>
      </w:r>
      <w:r>
        <w:rPr>
          <w:rFonts w:cs="Times New Roman"/>
        </w:rPr>
        <w:t xml:space="preserve"> Sufficiency of financial guarantees and posting of collateral for U.S. offshore wind projects</w:t>
      </w:r>
    </w:p>
    <w:p w14:paraId="00CE3E84" w14:textId="77777777" w:rsidR="00696093" w:rsidRDefault="00696093" w:rsidP="00B36498">
      <w:pPr>
        <w:spacing w:after="0" w:line="240" w:lineRule="auto"/>
        <w:rPr>
          <w:rFonts w:cs="Times New Roman"/>
        </w:rPr>
      </w:pPr>
      <w:r w:rsidRPr="0097020C">
        <w:rPr>
          <w:rFonts w:cs="Times New Roman"/>
        </w:rPr>
        <w:t>●</w:t>
      </w:r>
      <w:r>
        <w:rPr>
          <w:rFonts w:cs="Times New Roman"/>
        </w:rPr>
        <w:t xml:space="preserve"> What reasonable role should state legislative measures play in terms of financing an offshore </w:t>
      </w:r>
    </w:p>
    <w:p w14:paraId="627DE4CD" w14:textId="58BE4371" w:rsidR="007359FF" w:rsidRDefault="00696093" w:rsidP="007359FF">
      <w:pPr>
        <w:spacing w:after="0" w:line="240" w:lineRule="auto"/>
        <w:ind w:left="360"/>
        <w:rPr>
          <w:rFonts w:cs="Times New Roman"/>
        </w:rPr>
      </w:pPr>
      <w:r>
        <w:rPr>
          <w:rFonts w:cs="Times New Roman"/>
        </w:rPr>
        <w:t>wind project?</w:t>
      </w:r>
    </w:p>
    <w:p w14:paraId="04D784FE" w14:textId="3A1F51CB" w:rsidR="007359FF" w:rsidRPr="007359FF" w:rsidRDefault="007359FF" w:rsidP="007359FF">
      <w:pPr>
        <w:spacing w:after="0" w:line="240" w:lineRule="auto"/>
        <w:rPr>
          <w:rFonts w:cs="Times New Roman"/>
        </w:rPr>
      </w:pPr>
      <w:r w:rsidRPr="0097020C">
        <w:rPr>
          <w:rFonts w:cs="Times New Roman"/>
        </w:rPr>
        <w:t>●</w:t>
      </w:r>
      <w:r>
        <w:rPr>
          <w:rFonts w:cs="Times New Roman"/>
        </w:rPr>
        <w:t xml:space="preserve"> </w:t>
      </w:r>
      <w:r>
        <w:rPr>
          <w:rFonts w:cs="Times New Roman"/>
        </w:rPr>
        <w:t xml:space="preserve">Litigation issues caused by seemingly grassroot entity objectors to offshore wind  </w:t>
      </w:r>
    </w:p>
    <w:p w14:paraId="0C458554" w14:textId="77777777" w:rsidR="00FC0586" w:rsidRPr="0097020C" w:rsidRDefault="00FC0586" w:rsidP="00FC0586">
      <w:pPr>
        <w:spacing w:after="0" w:line="240" w:lineRule="auto"/>
        <w:ind w:left="720"/>
        <w:rPr>
          <w:u w:val="single"/>
        </w:rPr>
      </w:pPr>
    </w:p>
    <w:p w14:paraId="6218A4BB" w14:textId="77777777" w:rsidR="00FC0586" w:rsidRDefault="00FC0586" w:rsidP="00FC0586">
      <w:pPr>
        <w:spacing w:after="0" w:line="240" w:lineRule="auto"/>
        <w:rPr>
          <w:rFonts w:cs="Times New Roman"/>
          <w:b/>
          <w:bCs/>
        </w:rPr>
      </w:pPr>
      <w:r w:rsidRPr="00321465">
        <w:rPr>
          <w:rFonts w:cs="Times New Roman"/>
          <w:b/>
          <w:bCs/>
          <w:u w:val="single"/>
        </w:rPr>
        <w:t>Potential Required Reading Sources (Specific Reading Assignment TBD)</w:t>
      </w:r>
      <w:r w:rsidRPr="00321465">
        <w:rPr>
          <w:rFonts w:cs="Times New Roman"/>
          <w:b/>
          <w:bCs/>
        </w:rPr>
        <w:t>:</w:t>
      </w:r>
    </w:p>
    <w:p w14:paraId="142BE59D" w14:textId="76748CF5" w:rsidR="00321465" w:rsidRPr="00321465" w:rsidRDefault="00321465" w:rsidP="00321465">
      <w:pPr>
        <w:spacing w:after="0" w:line="240" w:lineRule="auto"/>
        <w:ind w:right="-90"/>
        <w:rPr>
          <w:rFonts w:cs="Times New Roman"/>
          <w:b/>
          <w:bCs/>
        </w:rPr>
      </w:pPr>
      <w:r w:rsidRPr="00ED03BE">
        <w:rPr>
          <w:rFonts w:cs="Times New Roman"/>
          <w:b/>
          <w:bCs/>
        </w:rPr>
        <w:t>(</w:t>
      </w:r>
      <w:r w:rsidRPr="00321465">
        <w:rPr>
          <w:rFonts w:cs="Times New Roman"/>
          <w:b/>
          <w:bCs/>
          <w:u w:val="single"/>
        </w:rPr>
        <w:t>Note</w:t>
      </w:r>
      <w:r w:rsidRPr="00321465">
        <w:rPr>
          <w:rFonts w:cs="Times New Roman"/>
          <w:b/>
          <w:bCs/>
        </w:rPr>
        <w:t xml:space="preserve">:  Observe how the legal arguments and/or decision in each case </w:t>
      </w:r>
      <w:proofErr w:type="gramStart"/>
      <w:r w:rsidRPr="00321465">
        <w:rPr>
          <w:rFonts w:cs="Times New Roman"/>
          <w:b/>
          <w:bCs/>
        </w:rPr>
        <w:t>focuse</w:t>
      </w:r>
      <w:r w:rsidR="00ED03BE">
        <w:rPr>
          <w:rFonts w:cs="Times New Roman"/>
          <w:b/>
          <w:bCs/>
        </w:rPr>
        <w:t>s</w:t>
      </w:r>
      <w:proofErr w:type="gramEnd"/>
      <w:r w:rsidRPr="00321465">
        <w:rPr>
          <w:rFonts w:cs="Times New Roman"/>
          <w:b/>
          <w:bCs/>
        </w:rPr>
        <w:t xml:space="preserve"> on </w:t>
      </w:r>
      <w:r w:rsidR="00ED03BE">
        <w:rPr>
          <w:rFonts w:cs="Times New Roman"/>
          <w:b/>
          <w:bCs/>
        </w:rPr>
        <w:t xml:space="preserve">the </w:t>
      </w:r>
      <w:r w:rsidRPr="00321465">
        <w:rPr>
          <w:rFonts w:cs="Times New Roman"/>
          <w:b/>
          <w:bCs/>
        </w:rPr>
        <w:t>future.)</w:t>
      </w:r>
    </w:p>
    <w:p w14:paraId="294EC58F" w14:textId="6E01CC90" w:rsidR="00174BD5" w:rsidRPr="003F060C" w:rsidRDefault="0004034C" w:rsidP="00FC0586">
      <w:pPr>
        <w:spacing w:after="0" w:line="240" w:lineRule="auto"/>
        <w:ind w:left="720"/>
        <w:rPr>
          <w:rFonts w:cs="Times New Roman"/>
          <w:b/>
          <w:bCs/>
        </w:rPr>
      </w:pPr>
      <w:r>
        <w:rPr>
          <w:rFonts w:cs="Times New Roman"/>
          <w:b/>
          <w:bCs/>
          <w:u w:val="single"/>
        </w:rPr>
        <w:t xml:space="preserve">Feb. 3, 2026 Class - United Kingdom Focus </w:t>
      </w:r>
      <w:proofErr w:type="gramStart"/>
      <w:r>
        <w:rPr>
          <w:rFonts w:cs="Times New Roman"/>
          <w:b/>
          <w:bCs/>
          <w:u w:val="single"/>
        </w:rPr>
      </w:r>
      <w:proofErr w:type="gramEnd"/>
      <w:r>
        <w:rPr>
          <w:rFonts w:cs="Times New Roman"/>
          <w:b/>
          <w:bCs/>
          <w:u w:val="single"/>
        </w:rPr>
      </w:r>
      <w:r>
        <w:rPr>
          <w:rFonts w:cs="Times New Roman"/>
          <w:b/>
          <w:bCs/>
          <w:u w:val="single"/>
        </w:rPr>
      </w:r>
      <w:r>
        <w:rPr>
          <w:rFonts w:cs="Times New Roman"/>
          <w:b/>
          <w:bCs/>
          <w:u w:val="single"/>
        </w:rPr>
      </w:r>
      <w:r>
        <w:rPr>
          <w:rFonts w:cs="Times New Roman"/>
          <w:b/>
          <w:bCs/>
          <w:u w:val="single"/>
        </w:rPr>
      </w:r>
      <w:r w:rsidR="00174BD5" w:rsidRPr="003F060C">
        <w:rPr>
          <w:rFonts w:cs="Times New Roman"/>
          <w:b/>
          <w:bCs/>
          <w:u w:val="single"/>
        </w:rPr>
      </w:r>
      <w:r w:rsidR="00E70D5A">
        <w:rPr>
          <w:rFonts w:cs="Times New Roman"/>
          <w:b/>
          <w:bCs/>
          <w:u w:val="single"/>
        </w:rPr>
      </w:r>
      <w:r w:rsidR="00390FF1">
        <w:rPr>
          <w:rFonts w:cs="Times New Roman"/>
          <w:b/>
          <w:bCs/>
          <w:u w:val="single"/>
        </w:rPr>
      </w:r>
    </w:p>
    <w:p w14:paraId="66748322" w14:textId="5CF7CBB5" w:rsidR="00986534" w:rsidRDefault="00986534" w:rsidP="00FC0586">
      <w:pPr>
        <w:spacing w:after="0" w:line="240" w:lineRule="auto"/>
        <w:ind w:left="720"/>
        <w:rPr>
          <w:rFonts w:cs="Times New Roman"/>
        </w:rPr>
      </w:pPr>
      <w:r w:rsidRPr="0097020C">
        <w:rPr>
          <w:rFonts w:cs="Times New Roman"/>
        </w:rPr>
        <w:t xml:space="preserve">• </w:t>
      </w:r>
      <w:r w:rsidRPr="0097020C">
        <w:rPr>
          <w:rFonts w:cs="Times New Roman"/>
          <w:i/>
        </w:rPr>
        <w:t>Pink Floyd v. EMI Records</w:t>
      </w:r>
      <w:r w:rsidRPr="0097020C">
        <w:rPr>
          <w:rFonts w:cs="Times New Roman"/>
        </w:rPr>
        <w:t>, UK High Court of Justice (March 2010)</w:t>
      </w:r>
    </w:p>
    <w:p w14:paraId="1ED78A18" w14:textId="77777777" w:rsidR="00E1723E" w:rsidRPr="0097020C" w:rsidRDefault="00E1723E" w:rsidP="00321465">
      <w:pPr>
        <w:spacing w:after="0" w:line="240" w:lineRule="auto"/>
        <w:ind w:left="1080" w:hanging="360"/>
        <w:rPr>
          <w:rFonts w:cs="Times New Roman"/>
          <w:i/>
        </w:rPr>
      </w:pPr>
      <w:r w:rsidRPr="0097020C">
        <w:rPr>
          <w:rFonts w:cs="Times New Roman"/>
        </w:rPr>
        <w:t xml:space="preserve">• </w:t>
      </w:r>
      <w:r w:rsidRPr="0097020C">
        <w:rPr>
          <w:i/>
        </w:rPr>
        <w:t>MT H</w:t>
      </w:r>
      <w:r w:rsidRPr="0097020C">
        <w:rPr>
          <w:rFonts w:cs="Times New Roman"/>
          <w:i/>
        </w:rPr>
        <w:t xml:space="preserve">øjgaard a/s </w:t>
      </w:r>
      <w:proofErr w:type="gramStart"/>
      <w:r w:rsidRPr="0097020C">
        <w:rPr>
          <w:rFonts w:cs="Times New Roman"/>
          <w:i/>
        </w:rPr>
        <w:t>E.ON</w:t>
      </w:r>
      <w:proofErr w:type="gramEnd"/>
      <w:r w:rsidRPr="0097020C">
        <w:rPr>
          <w:rFonts w:cs="Times New Roman"/>
          <w:i/>
        </w:rPr>
        <w:t xml:space="preserve"> Climate and Renewables UK Robin Rigg East Limited, et al., </w:t>
      </w:r>
      <w:r w:rsidRPr="0097020C">
        <w:rPr>
          <w:rFonts w:cs="Times New Roman"/>
        </w:rPr>
        <w:t xml:space="preserve"> High Court of Justice, Queen’s Bench Division, Technology &amp; Construction Court</w:t>
      </w:r>
      <w:r w:rsidRPr="0097020C">
        <w:rPr>
          <w:rFonts w:cs="Times New Roman"/>
          <w:i/>
        </w:rPr>
        <w:t xml:space="preserve"> </w:t>
      </w:r>
      <w:r w:rsidRPr="0097020C">
        <w:rPr>
          <w:rFonts w:cs="Times New Roman"/>
        </w:rPr>
        <w:t>(Case No. HT-12-148, April 30, 2015) [Appeal]</w:t>
      </w:r>
    </w:p>
    <w:p w14:paraId="4DD96CEC" w14:textId="7185203B" w:rsidR="00FC0586" w:rsidRDefault="00FC0586" w:rsidP="00321465">
      <w:pPr>
        <w:spacing w:after="0" w:line="240" w:lineRule="auto"/>
        <w:ind w:left="1080" w:hanging="360"/>
        <w:rPr>
          <w:rFonts w:cs="Times New Roman"/>
        </w:rPr>
      </w:pPr>
      <w:r w:rsidRPr="0097020C">
        <w:rPr>
          <w:rFonts w:cs="Times New Roman"/>
        </w:rPr>
        <w:t>•</w:t>
      </w:r>
      <w:r w:rsidRPr="0097020C">
        <w:t xml:space="preserve"> </w:t>
      </w:r>
      <w:r w:rsidRPr="0097020C">
        <w:rPr>
          <w:i/>
        </w:rPr>
        <w:t>MT H</w:t>
      </w:r>
      <w:r w:rsidRPr="0097020C">
        <w:rPr>
          <w:rFonts w:cs="Times New Roman"/>
          <w:i/>
        </w:rPr>
        <w:t xml:space="preserve">øjgaard a/s </w:t>
      </w:r>
      <w:proofErr w:type="gramStart"/>
      <w:r w:rsidRPr="0097020C">
        <w:rPr>
          <w:rFonts w:cs="Times New Roman"/>
          <w:i/>
        </w:rPr>
        <w:t>E.ON</w:t>
      </w:r>
      <w:proofErr w:type="gramEnd"/>
      <w:r w:rsidRPr="0097020C">
        <w:rPr>
          <w:rFonts w:cs="Times New Roman"/>
          <w:i/>
        </w:rPr>
        <w:t xml:space="preserve"> Climate and Renewables UK Robin Rigg East Limited, et al., </w:t>
      </w:r>
      <w:r w:rsidRPr="0097020C">
        <w:rPr>
          <w:rFonts w:cs="Times New Roman"/>
        </w:rPr>
        <w:t>High Court of Justice, Queen’s Bench Division, Technology &amp; Construction Court</w:t>
      </w:r>
      <w:r w:rsidRPr="0097020C">
        <w:rPr>
          <w:rFonts w:cs="Times New Roman"/>
          <w:i/>
        </w:rPr>
        <w:t xml:space="preserve"> </w:t>
      </w:r>
      <w:r w:rsidRPr="0097020C">
        <w:rPr>
          <w:rFonts w:cs="Times New Roman"/>
        </w:rPr>
        <w:t>(Case No. HT-12-148, April 15, 2014)</w:t>
      </w:r>
      <w:r w:rsidR="00E1723E" w:rsidRPr="0097020C">
        <w:rPr>
          <w:rFonts w:cs="Times New Roman"/>
        </w:rPr>
        <w:t xml:space="preserve"> [Lower Court Case]</w:t>
      </w:r>
    </w:p>
    <w:p w14:paraId="2A55F4EF" w14:textId="348E4F70" w:rsidR="004B4852" w:rsidRPr="004B4852" w:rsidRDefault="004B4852" w:rsidP="00321465">
      <w:pPr>
        <w:spacing w:after="0" w:line="240" w:lineRule="auto"/>
        <w:ind w:left="1080" w:hanging="360"/>
        <w:rPr>
          <w:rFonts w:cs="Times New Roman"/>
          <w:iCs/>
        </w:rPr>
      </w:pPr>
      <w:r>
        <w:rPr>
          <w:rFonts w:cs="Times New Roman"/>
        </w:rPr>
        <w:t xml:space="preserve">[For the </w:t>
      </w:r>
      <w:r w:rsidRPr="0097020C">
        <w:rPr>
          <w:i/>
        </w:rPr>
        <w:t>MT H</w:t>
      </w:r>
      <w:r w:rsidRPr="0097020C">
        <w:rPr>
          <w:rFonts w:cs="Times New Roman"/>
          <w:i/>
        </w:rPr>
        <w:t>øjgaard</w:t>
      </w:r>
      <w:r>
        <w:rPr>
          <w:rFonts w:cs="Times New Roman"/>
          <w:iCs/>
        </w:rPr>
        <w:t xml:space="preserve"> readings, focus on what the design engineer’s construction expectations should have been, based on the contractual language.]</w:t>
      </w:r>
    </w:p>
    <w:p w14:paraId="1F8FB5A1" w14:textId="77777777" w:rsidR="00174BD5" w:rsidRDefault="00174BD5" w:rsidP="00321465">
      <w:pPr>
        <w:spacing w:after="0" w:line="240" w:lineRule="auto"/>
        <w:ind w:left="1080" w:hanging="360"/>
        <w:rPr>
          <w:rFonts w:cs="Times New Roman"/>
        </w:rPr>
      </w:pPr>
    </w:p>
    <w:p w14:paraId="5E7C69CF" w14:textId="25C4E2C0" w:rsidR="00174BD5" w:rsidRPr="003F060C" w:rsidRDefault="0004034C" w:rsidP="00321465">
      <w:pPr>
        <w:spacing w:after="0" w:line="240" w:lineRule="auto"/>
        <w:ind w:left="1080" w:hanging="360"/>
        <w:rPr>
          <w:rFonts w:cs="Times New Roman"/>
          <w:b/>
          <w:bCs/>
          <w:u w:val="single"/>
        </w:rPr>
      </w:pPr>
      <w:r>
        <w:rPr>
          <w:rFonts w:cs="Times New Roman"/>
          <w:b/>
          <w:bCs/>
          <w:u w:val="single"/>
        </w:rPr>
        <w:t xml:space="preserve">Feb. 5, </w:t>
      </w:r>
      <w:proofErr w:type="gramStart"/>
      <w:r>
        <w:rPr>
          <w:rFonts w:cs="Times New Roman"/>
          <w:b/>
          <w:bCs/>
          <w:u w:val="single"/>
        </w:rPr>
        <w:t>2026</w:t>
      </w:r>
      <w:proofErr w:type="gramEnd"/>
      <w:r>
        <w:rPr>
          <w:rFonts w:cs="Times New Roman"/>
          <w:b/>
          <w:bCs/>
          <w:u w:val="single"/>
        </w:rPr>
        <w:t xml:space="preserve"> Class - </w:t>
      </w:r>
      <w:r w:rsidR="00174BD5" w:rsidRPr="003F060C">
        <w:rPr>
          <w:rFonts w:cs="Times New Roman"/>
          <w:b/>
          <w:bCs/>
          <w:u w:val="single"/>
        </w:rPr>
        <w:t>United States</w:t>
      </w:r>
      <w:r w:rsidR="00E70D5A">
        <w:rPr>
          <w:rFonts w:cs="Times New Roman"/>
          <w:b/>
          <w:bCs/>
          <w:u w:val="single"/>
        </w:rPr>
        <w:t xml:space="preserve"> </w:t>
      </w:r>
      <w:r w:rsidR="00390FF1">
        <w:rPr>
          <w:rFonts w:cs="Times New Roman"/>
          <w:b/>
          <w:bCs/>
          <w:u w:val="single"/>
        </w:rPr>
        <w:t>Focus</w:t>
      </w:r>
    </w:p>
    <w:p w14:paraId="7CADDC5E" w14:textId="11AF0BED" w:rsidR="00B658BA" w:rsidRDefault="003F060C" w:rsidP="00B658BA">
      <w:pPr>
        <w:pStyle w:val="ListParagraph"/>
        <w:numPr>
          <w:ilvl w:val="0"/>
          <w:numId w:val="4"/>
        </w:numPr>
        <w:spacing w:after="0" w:line="240" w:lineRule="auto"/>
        <w:ind w:left="900" w:hanging="180"/>
        <w:rPr>
          <w:rFonts w:cs="Times New Roman"/>
        </w:rPr>
      </w:pPr>
      <w:r>
        <w:rPr>
          <w:rFonts w:cs="Times New Roman"/>
          <w:i/>
          <w:iCs/>
        </w:rPr>
        <w:t>In the Matter of the Board of Public Utilities Offshore Wind Solicitation for 1,100 MW – Evaluation of the Offshore Wind Applications</w:t>
      </w:r>
      <w:r>
        <w:rPr>
          <w:rFonts w:cs="Times New Roman"/>
        </w:rPr>
        <w:t>, BPU Docket No. QO18121289 (Order dated June 21, 2019)</w:t>
      </w:r>
    </w:p>
    <w:p w14:paraId="410F1715" w14:textId="3AB77D36" w:rsidR="00C25254" w:rsidRDefault="00825099" w:rsidP="00B658BA">
      <w:pPr>
        <w:pStyle w:val="ListParagraph"/>
        <w:numPr>
          <w:ilvl w:val="0"/>
          <w:numId w:val="4"/>
        </w:numPr>
        <w:spacing w:after="0" w:line="240" w:lineRule="auto"/>
        <w:ind w:left="900" w:hanging="180"/>
        <w:rPr>
          <w:rFonts w:cs="Times New Roman"/>
        </w:rPr>
      </w:pPr>
      <w:r>
        <w:rPr>
          <w:rFonts w:cs="Times New Roman"/>
        </w:rPr>
        <w:t>N</w:t>
      </w:r>
      <w:r w:rsidR="0062276E">
        <w:rPr>
          <w:rFonts w:cs="Times New Roman"/>
        </w:rPr>
        <w:t>ew Jersey Assembly Bill No. 5651, 220</w:t>
      </w:r>
      <w:r w:rsidR="0062276E" w:rsidRPr="0062276E">
        <w:rPr>
          <w:rFonts w:cs="Times New Roman"/>
          <w:vertAlign w:val="superscript"/>
        </w:rPr>
        <w:t>th</w:t>
      </w:r>
      <w:r w:rsidR="0062276E">
        <w:rPr>
          <w:rFonts w:cs="Times New Roman"/>
        </w:rPr>
        <w:t xml:space="preserve"> Legislature (Introduced June 20, 2023, Greenwald and Moriarty, </w:t>
      </w:r>
      <w:proofErr w:type="gramStart"/>
      <w:r w:rsidR="0062276E">
        <w:rPr>
          <w:rFonts w:cs="Times New Roman"/>
        </w:rPr>
        <w:t>sponsors)(</w:t>
      </w:r>
      <w:proofErr w:type="gramEnd"/>
      <w:r w:rsidR="0062276E">
        <w:rPr>
          <w:rFonts w:cs="Times New Roman"/>
        </w:rPr>
        <w:t>version of June 28, 2023 as reported by the Assembly Budget Committee, with amendments)</w:t>
      </w:r>
    </w:p>
    <w:p w14:paraId="15E77CE4" w14:textId="5F123B82" w:rsidR="007359FF" w:rsidRPr="00FC4E85" w:rsidRDefault="007359FF" w:rsidP="00B658BA">
      <w:pPr>
        <w:pStyle w:val="ListParagraph"/>
        <w:numPr>
          <w:ilvl w:val="0"/>
          <w:numId w:val="4"/>
        </w:numPr>
        <w:spacing w:after="0" w:line="240" w:lineRule="auto"/>
        <w:ind w:left="900" w:hanging="180"/>
        <w:rPr>
          <w:rFonts w:cs="Times New Roman"/>
        </w:rPr>
      </w:pPr>
      <w:r>
        <w:rPr>
          <w:rFonts w:cs="Times New Roman"/>
        </w:rPr>
        <w:t xml:space="preserve">Brown University Climate and Development Lab, </w:t>
      </w:r>
      <w:r>
        <w:rPr>
          <w:rFonts w:cs="Times New Roman"/>
          <w:u w:val="single"/>
        </w:rPr>
        <w:t>Against the Wind:  A Map of the Anti-Offshore Wind Network in the Eastern United States</w:t>
      </w:r>
      <w:r>
        <w:rPr>
          <w:rFonts w:cs="Times New Roman"/>
        </w:rPr>
        <w:t xml:space="preserve"> (December 2023)</w:t>
      </w:r>
    </w:p>
    <w:p w14:paraId="12CE2CA8" w14:textId="77777777" w:rsidR="00174BD5" w:rsidRDefault="00174BD5" w:rsidP="00321465">
      <w:pPr>
        <w:spacing w:after="0" w:line="240" w:lineRule="auto"/>
        <w:ind w:left="1080" w:hanging="360"/>
        <w:rPr>
          <w:rFonts w:cs="Times New Roman"/>
        </w:rPr>
      </w:pPr>
    </w:p>
    <w:p w14:paraId="210FBFBA" w14:textId="77777777" w:rsidR="00321465" w:rsidRPr="0071364F" w:rsidRDefault="00321465" w:rsidP="00321465">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5DA7EFF3" w14:textId="386146C0" w:rsidR="00ED03BE" w:rsidRPr="0097020C" w:rsidRDefault="00ED03BE" w:rsidP="004C4948">
      <w:pPr>
        <w:spacing w:after="0" w:line="240" w:lineRule="auto"/>
        <w:ind w:left="1080" w:hanging="360"/>
        <w:rPr>
          <w:rFonts w:cs="Times New Roman"/>
        </w:rPr>
      </w:pPr>
      <w:r w:rsidRPr="0097020C">
        <w:rPr>
          <w:rFonts w:cs="Times New Roman"/>
        </w:rPr>
        <w:t>•</w:t>
      </w:r>
      <w:r w:rsidRPr="0097020C">
        <w:t xml:space="preserve"> </w:t>
      </w:r>
      <w:r>
        <w:t xml:space="preserve"> Kimberly Diamond, “</w:t>
      </w:r>
      <w:r w:rsidR="00390FF1">
        <w:rPr>
          <w:rFonts w:cs="Times New Roman"/>
        </w:rPr>
        <w:t xml:space="preserve">Offshore Wind in New Jersey:  Launching a Domestic Industry While Creating a Workforce Rising Tide,” </w:t>
      </w:r>
      <w:hyperlink r:id="rId14" w:history="1">
        <w:r w:rsidR="00390FF1" w:rsidRPr="00EC3EA9">
          <w:rPr>
            <w:rStyle w:val="Hyperlink"/>
            <w:rFonts w:cs="Times New Roman"/>
          </w:rPr>
          <w:t>https://ir.lawnet.fordham.edu/ulj/vol50/iss6/4/</w:t>
        </w:r>
      </w:hyperlink>
      <w:r w:rsidR="00390FF1">
        <w:rPr>
          <w:rFonts w:cs="Times New Roman"/>
        </w:rPr>
        <w:t xml:space="preserve"> </w:t>
      </w:r>
    </w:p>
    <w:p w14:paraId="15B03404" w14:textId="65FB5539" w:rsidR="00321465" w:rsidRDefault="00577850" w:rsidP="00E70D5A">
      <w:pPr>
        <w:spacing w:after="0" w:line="240" w:lineRule="auto"/>
        <w:ind w:firstLine="720"/>
        <w:rPr>
          <w:rFonts w:cs="Times New Roman"/>
        </w:rPr>
      </w:pPr>
      <w:r w:rsidRPr="0097020C">
        <w:rPr>
          <w:rFonts w:cs="Times New Roman"/>
        </w:rPr>
        <w:t xml:space="preserve">• </w:t>
      </w:r>
      <w:r w:rsidR="00E70D5A">
        <w:rPr>
          <w:rFonts w:cs="Times New Roman"/>
        </w:rPr>
        <w:t xml:space="preserve">Various small articles on monopiles and design foundations for offshore wind farms </w:t>
      </w:r>
    </w:p>
    <w:p w14:paraId="3A18BE94" w14:textId="77777777" w:rsidR="00390FF1" w:rsidRDefault="00390FF1" w:rsidP="00E70D5A">
      <w:pPr>
        <w:spacing w:after="0" w:line="240" w:lineRule="auto"/>
        <w:ind w:firstLine="720"/>
        <w:rPr>
          <w:rFonts w:cs="Times New Roman"/>
        </w:rPr>
      </w:pPr>
    </w:p>
    <w:p w14:paraId="4ECB7745" w14:textId="77777777" w:rsidR="00390FF1" w:rsidRDefault="00390FF1" w:rsidP="00E70D5A">
      <w:pPr>
        <w:spacing w:after="0" w:line="240" w:lineRule="auto"/>
        <w:ind w:firstLine="720"/>
      </w:pPr>
    </w:p>
    <w:p w14:paraId="7611371C" w14:textId="2592C489" w:rsidR="00BC0A3C" w:rsidRDefault="00170F46" w:rsidP="001B7E10">
      <w:pPr>
        <w:spacing w:after="0" w:line="240" w:lineRule="auto"/>
        <w:rPr>
          <w:b/>
        </w:rPr>
      </w:pPr>
      <w:r>
        <w:rPr>
          <w:b/>
          <w:u w:val="single"/>
        </w:rPr>
        <w:t>Topic #4 – Feb. 10, 2026 and Feb. 12, 2026</w:t>
      </w:r>
      <w:r w:rsidR="00CC6AEF" w:rsidRPr="0097020C">
        <w:rPr>
          <w:b/>
          <w:u w:val="single"/>
        </w:rPr>
      </w:r>
      <w:r w:rsidR="00B22963" w:rsidRPr="0097020C">
        <w:rPr>
          <w:b/>
          <w:u w:val="single"/>
        </w:rPr>
      </w:r>
      <w:r w:rsidR="00773920">
        <w:rPr>
          <w:b/>
          <w:u w:val="single"/>
        </w:rPr>
      </w:r>
      <w:proofErr w:type="gramStart"/>
      <w:r w:rsidR="00773920">
        <w:rPr>
          <w:b/>
          <w:u w:val="single"/>
        </w:rPr>
      </w:r>
      <w:proofErr w:type="gramEnd"/>
      <w:r w:rsidR="00773920">
        <w:rPr>
          <w:b/>
          <w:u w:val="single"/>
        </w:rPr>
      </w:r>
      <w:r w:rsidR="001B7E10">
        <w:rPr>
          <w:b/>
          <w:u w:val="single"/>
        </w:rPr>
      </w:r>
      <w:r w:rsidR="00434C70">
        <w:rPr>
          <w:b/>
          <w:u w:val="single"/>
        </w:rPr>
      </w:r>
      <w:r w:rsidR="00773920">
        <w:rPr>
          <w:b/>
          <w:u w:val="single"/>
        </w:rPr>
      </w:r>
    </w:p>
    <w:p w14:paraId="466E8036" w14:textId="77777777" w:rsidR="000D5004" w:rsidRDefault="00FC0586" w:rsidP="00FC0586">
      <w:pPr>
        <w:spacing w:after="0" w:line="240" w:lineRule="auto"/>
        <w:rPr>
          <w:b/>
        </w:rPr>
      </w:pPr>
      <w:r w:rsidRPr="0097020C">
        <w:rPr>
          <w:b/>
        </w:rPr>
        <w:tab/>
      </w:r>
    </w:p>
    <w:p w14:paraId="28513B63" w14:textId="03488FC3" w:rsidR="00824491" w:rsidRPr="0097020C" w:rsidRDefault="00824491" w:rsidP="00824491">
      <w:pPr>
        <w:spacing w:after="0" w:line="240" w:lineRule="auto"/>
        <w:rPr>
          <w:b/>
          <w:u w:val="single"/>
        </w:rPr>
      </w:pPr>
      <w:r w:rsidRPr="0097020C">
        <w:rPr>
          <w:b/>
          <w:u w:val="single"/>
        </w:rPr>
        <w:t>Solar Projects –</w:t>
      </w:r>
      <w:r w:rsidR="00434C70">
        <w:rPr>
          <w:b/>
          <w:u w:val="single"/>
        </w:rPr>
        <w:t xml:space="preserve"> </w:t>
      </w:r>
      <w:r w:rsidR="008B31BF" w:rsidRPr="0097020C">
        <w:rPr>
          <w:b/>
          <w:u w:val="single"/>
        </w:rPr>
        <w:t xml:space="preserve">Brightfields, </w:t>
      </w:r>
      <w:r w:rsidRPr="0097020C">
        <w:rPr>
          <w:b/>
          <w:u w:val="single"/>
        </w:rPr>
        <w:t>Habitat Loss and Tradeoffs</w:t>
      </w:r>
      <w:r w:rsidR="00434C70">
        <w:rPr>
          <w:b/>
          <w:u w:val="single"/>
        </w:rPr>
        <w:t>, Dual Use Technology, and CSP</w:t>
      </w:r>
    </w:p>
    <w:p w14:paraId="5C39D2AB" w14:textId="65BF1D00" w:rsidR="00824491" w:rsidRDefault="00451F17" w:rsidP="00434C70">
      <w:pPr>
        <w:spacing w:after="0" w:line="240" w:lineRule="auto"/>
        <w:ind w:left="360" w:hanging="360"/>
      </w:pPr>
      <w:r w:rsidRPr="0097020C">
        <w:rPr>
          <w:rFonts w:cs="Times New Roman"/>
        </w:rPr>
        <w:t>●</w:t>
      </w:r>
      <w:r w:rsidRPr="0097020C">
        <w:t xml:space="preserve"> </w:t>
      </w:r>
      <w:r>
        <w:t>How much does the type of renewable energy project (e.g., wind vs. solar)</w:t>
      </w:r>
      <w:r w:rsidR="00A448AA">
        <w:t xml:space="preserve"> </w:t>
      </w:r>
      <w:r>
        <w:t>factor into the level of interest of species protection and protection of tribal assets</w:t>
      </w:r>
    </w:p>
    <w:p w14:paraId="40DB5A8D" w14:textId="5305CE59" w:rsidR="00A448AA" w:rsidRDefault="00A448AA" w:rsidP="00A448AA">
      <w:pPr>
        <w:spacing w:after="0" w:line="240" w:lineRule="auto"/>
        <w:ind w:left="360" w:hanging="360"/>
      </w:pPr>
      <w:r w:rsidRPr="0097020C">
        <w:rPr>
          <w:rFonts w:cs="Times New Roman"/>
        </w:rPr>
        <w:t>●</w:t>
      </w:r>
      <w:r w:rsidRPr="0097020C">
        <w:t xml:space="preserve"> How have various endangered or other migratory species impacted the ability to build </w:t>
      </w:r>
      <w:r>
        <w:t xml:space="preserve">concentrated </w:t>
      </w:r>
      <w:r w:rsidRPr="0097020C">
        <w:t>solar projects</w:t>
      </w:r>
      <w:r>
        <w:t xml:space="preserve"> (CSP)</w:t>
      </w:r>
    </w:p>
    <w:p w14:paraId="78B941B2" w14:textId="5F6E29D2" w:rsidR="00621777" w:rsidRPr="0097020C" w:rsidRDefault="00621777" w:rsidP="00434C70">
      <w:pPr>
        <w:spacing w:after="0" w:line="240" w:lineRule="auto"/>
        <w:ind w:left="360" w:hanging="360"/>
      </w:pPr>
      <w:r w:rsidRPr="0097020C">
        <w:rPr>
          <w:rFonts w:cs="Times New Roman"/>
        </w:rPr>
        <w:t>●</w:t>
      </w:r>
      <w:r w:rsidRPr="0097020C">
        <w:t xml:space="preserve"> Based on the U.S.’s experience with CSP, how does the regulation/treatment of the solar industry compare with the regulation/treatment of the wind industry</w:t>
      </w:r>
    </w:p>
    <w:p w14:paraId="761A424C" w14:textId="77777777" w:rsidR="00621777" w:rsidRDefault="00621777" w:rsidP="00434C70">
      <w:pPr>
        <w:spacing w:after="0" w:line="240" w:lineRule="auto"/>
        <w:ind w:left="360" w:hanging="360"/>
      </w:pPr>
      <w:r w:rsidRPr="0097020C">
        <w:rPr>
          <w:rFonts w:cs="Times New Roman"/>
        </w:rPr>
        <w:t>●</w:t>
      </w:r>
      <w:r w:rsidRPr="0097020C">
        <w:t xml:space="preserve"> How much of a role does public acceptance and buy-in play to the adoption of a “new” technology</w:t>
      </w:r>
    </w:p>
    <w:p w14:paraId="1C283D5C" w14:textId="39E3636A" w:rsidR="00A448AA" w:rsidRPr="0097020C" w:rsidRDefault="00A448AA" w:rsidP="00A448AA">
      <w:pPr>
        <w:spacing w:after="0" w:line="240" w:lineRule="auto"/>
      </w:pPr>
      <w:r w:rsidRPr="0097020C">
        <w:rPr>
          <w:rFonts w:cs="Times New Roman"/>
        </w:rPr>
        <w:t>●</w:t>
      </w:r>
      <w:r w:rsidRPr="0097020C">
        <w:t xml:space="preserve"> With what success has siting solar projects on brownfields, abandoned mining land, etc. met</w:t>
      </w:r>
    </w:p>
    <w:p w14:paraId="68626FEA" w14:textId="3586BDD9" w:rsidR="00434C70" w:rsidRPr="0097020C" w:rsidRDefault="00434C70" w:rsidP="00434C70">
      <w:pPr>
        <w:spacing w:after="0" w:line="240" w:lineRule="auto"/>
        <w:ind w:left="360" w:hanging="360"/>
      </w:pPr>
      <w:r w:rsidRPr="0097020C">
        <w:rPr>
          <w:rFonts w:cs="Times New Roman"/>
        </w:rPr>
        <w:t>●</w:t>
      </w:r>
      <w:r>
        <w:rPr>
          <w:rFonts w:cs="Times New Roman"/>
        </w:rPr>
        <w:t xml:space="preserve"> What issues may a dual use solar (</w:t>
      </w:r>
      <w:proofErr w:type="spellStart"/>
      <w:r>
        <w:rPr>
          <w:rFonts w:cs="Times New Roman"/>
        </w:rPr>
        <w:t>agrivoltaics</w:t>
      </w:r>
      <w:proofErr w:type="spellEnd"/>
      <w:r>
        <w:rPr>
          <w:rFonts w:cs="Times New Roman"/>
        </w:rPr>
        <w:t>) project present, and what issues may a brightfields project remedy</w:t>
      </w:r>
    </w:p>
    <w:p w14:paraId="686E4888" w14:textId="77777777" w:rsidR="00621777" w:rsidRPr="0097020C" w:rsidRDefault="00621777" w:rsidP="00434C70">
      <w:pPr>
        <w:spacing w:after="0" w:line="240" w:lineRule="auto"/>
        <w:ind w:left="360" w:hanging="360"/>
        <w:rPr>
          <w:u w:val="single"/>
        </w:rPr>
      </w:pPr>
    </w:p>
    <w:p w14:paraId="69E16B09" w14:textId="77777777" w:rsidR="00824491" w:rsidRDefault="00824491" w:rsidP="00824491">
      <w:pPr>
        <w:spacing w:after="0" w:line="240" w:lineRule="auto"/>
        <w:rPr>
          <w:rFonts w:cs="Times New Roman"/>
          <w:b/>
          <w:bCs/>
        </w:rPr>
      </w:pPr>
      <w:r w:rsidRPr="009B0AA8">
        <w:rPr>
          <w:rFonts w:cs="Times New Roman"/>
          <w:b/>
          <w:bCs/>
          <w:u w:val="single"/>
        </w:rPr>
        <w:t>Potential Required Reading Sources (Specific Reading Assignment TBD)</w:t>
      </w:r>
      <w:r w:rsidRPr="009B0AA8">
        <w:rPr>
          <w:rFonts w:cs="Times New Roman"/>
          <w:b/>
          <w:bCs/>
        </w:rPr>
        <w:t>:</w:t>
      </w:r>
    </w:p>
    <w:p w14:paraId="553E8849" w14:textId="560F8D3B" w:rsidR="00C776CA" w:rsidRPr="00321465" w:rsidRDefault="00C776CA" w:rsidP="00C776CA">
      <w:pPr>
        <w:spacing w:after="0" w:line="240" w:lineRule="auto"/>
        <w:ind w:right="-90"/>
        <w:rPr>
          <w:rFonts w:cs="Times New Roman"/>
          <w:b/>
          <w:bCs/>
        </w:rPr>
      </w:pPr>
      <w:r w:rsidRPr="00ED03BE">
        <w:rPr>
          <w:rFonts w:cs="Times New Roman"/>
          <w:b/>
          <w:bCs/>
        </w:rPr>
        <w:t>(</w:t>
      </w:r>
      <w:r w:rsidRPr="00321465">
        <w:rPr>
          <w:rFonts w:cs="Times New Roman"/>
          <w:b/>
          <w:bCs/>
          <w:u w:val="single"/>
        </w:rPr>
        <w:t>Note</w:t>
      </w:r>
      <w:r w:rsidRPr="00321465">
        <w:rPr>
          <w:rFonts w:cs="Times New Roman"/>
          <w:b/>
          <w:bCs/>
        </w:rPr>
        <w:t xml:space="preserve">:  Observe the legal arguments </w:t>
      </w:r>
      <w:r>
        <w:rPr>
          <w:rFonts w:cs="Times New Roman"/>
          <w:b/>
          <w:bCs/>
        </w:rPr>
        <w:t>made and who is representing the client in each case.)</w:t>
      </w:r>
    </w:p>
    <w:p w14:paraId="07D42C1D" w14:textId="61DB41D8" w:rsidR="00157463" w:rsidRPr="0097020C" w:rsidRDefault="00157463" w:rsidP="00157463">
      <w:pPr>
        <w:spacing w:after="0" w:line="240" w:lineRule="auto"/>
        <w:ind w:left="720"/>
        <w:rPr>
          <w:rFonts w:cs="Times New Roman"/>
        </w:rPr>
      </w:pPr>
      <w:r w:rsidRPr="0097020C">
        <w:rPr>
          <w:rFonts w:cs="Times New Roman"/>
        </w:rPr>
        <w:t>•</w:t>
      </w:r>
      <w:r w:rsidR="009B0AA8">
        <w:rPr>
          <w:rFonts w:cs="Times New Roman"/>
        </w:rPr>
        <w:t xml:space="preserve"> </w:t>
      </w:r>
      <w:r w:rsidRPr="0097020C">
        <w:rPr>
          <w:rFonts w:cs="Times New Roman"/>
          <w:i/>
        </w:rPr>
        <w:t>La Cuna De Aztlan Sacred Sites Prot. Circle Advisory Comm. v.  Dep’t of Interior</w:t>
      </w:r>
      <w:r w:rsidRPr="0097020C">
        <w:rPr>
          <w:rFonts w:cs="Times New Roman"/>
        </w:rPr>
        <w:t xml:space="preserve"> (C.D. </w:t>
      </w:r>
    </w:p>
    <w:p w14:paraId="71AD00F7" w14:textId="77777777" w:rsidR="00157463" w:rsidRPr="0097020C" w:rsidRDefault="00157463" w:rsidP="00157463">
      <w:pPr>
        <w:spacing w:after="0" w:line="240" w:lineRule="auto"/>
        <w:ind w:left="720"/>
        <w:rPr>
          <w:rFonts w:cs="Times New Roman"/>
        </w:rPr>
      </w:pPr>
      <w:r w:rsidRPr="0097020C">
        <w:rPr>
          <w:rFonts w:cs="Times New Roman"/>
        </w:rPr>
        <w:t xml:space="preserve">           Cal. Dec. 17, 2012) (re:  Genesis Solar Project).</w:t>
      </w:r>
    </w:p>
    <w:p w14:paraId="150AF8EC" w14:textId="0FD462B4" w:rsidR="00607FE0" w:rsidRPr="0097020C" w:rsidRDefault="00607FE0" w:rsidP="00607FE0">
      <w:pPr>
        <w:spacing w:after="0" w:line="240" w:lineRule="auto"/>
        <w:ind w:left="720"/>
        <w:rPr>
          <w:rFonts w:cs="Times New Roman"/>
        </w:rPr>
      </w:pPr>
      <w:r w:rsidRPr="0097020C">
        <w:rPr>
          <w:rFonts w:cs="Times New Roman"/>
        </w:rPr>
        <w:t xml:space="preserve">• </w:t>
      </w:r>
      <w:r w:rsidR="009B0AA8">
        <w:rPr>
          <w:rFonts w:cs="Times New Roman"/>
        </w:rPr>
        <w:t xml:space="preserve"> </w:t>
      </w:r>
      <w:r w:rsidRPr="0097020C">
        <w:rPr>
          <w:rFonts w:cs="Times New Roman"/>
          <w:i/>
        </w:rPr>
        <w:t>La Cuna</w:t>
      </w:r>
      <w:r w:rsidRPr="0097020C">
        <w:rPr>
          <w:rFonts w:cs="Times New Roman"/>
        </w:rPr>
        <w:t>, Defendants’ Motion to Dismiss (May 3, 2012).</w:t>
      </w:r>
    </w:p>
    <w:p w14:paraId="60FC2C81" w14:textId="66596DC1" w:rsidR="00157463" w:rsidRPr="0097020C" w:rsidRDefault="00157463" w:rsidP="00157463">
      <w:pPr>
        <w:spacing w:after="0" w:line="240" w:lineRule="auto"/>
        <w:ind w:left="720"/>
        <w:rPr>
          <w:rFonts w:cs="Times New Roman"/>
        </w:rPr>
      </w:pPr>
      <w:r w:rsidRPr="0097020C">
        <w:rPr>
          <w:rFonts w:cs="Times New Roman"/>
        </w:rPr>
        <w:t>•</w:t>
      </w:r>
      <w:r w:rsidR="009B0AA8">
        <w:rPr>
          <w:rFonts w:cs="Times New Roman"/>
        </w:rPr>
        <w:t xml:space="preserve"> </w:t>
      </w:r>
      <w:r w:rsidRPr="0097020C">
        <w:rPr>
          <w:rFonts w:cs="Times New Roman"/>
          <w:i/>
        </w:rPr>
        <w:t xml:space="preserve">La Cuna de Aztlan Sacred Sites Protection Circle Advisory Comm. v. </w:t>
      </w:r>
      <w:r w:rsidRPr="0097020C">
        <w:rPr>
          <w:rFonts w:cs="Times New Roman"/>
        </w:rPr>
        <w:t xml:space="preserve"> </w:t>
      </w:r>
      <w:r w:rsidRPr="0097020C">
        <w:rPr>
          <w:rFonts w:cs="Times New Roman"/>
          <w:i/>
        </w:rPr>
        <w:t>Dep’t of Interior</w:t>
      </w:r>
      <w:r w:rsidRPr="0097020C">
        <w:rPr>
          <w:rFonts w:cs="Times New Roman"/>
        </w:rPr>
        <w:t xml:space="preserve"> </w:t>
      </w:r>
    </w:p>
    <w:p w14:paraId="45444899" w14:textId="77777777" w:rsidR="00157463" w:rsidRPr="0097020C" w:rsidRDefault="00157463" w:rsidP="00157463">
      <w:pPr>
        <w:spacing w:after="0" w:line="240" w:lineRule="auto"/>
        <w:ind w:left="720"/>
        <w:rPr>
          <w:rFonts w:cs="Times New Roman"/>
        </w:rPr>
      </w:pPr>
      <w:r w:rsidRPr="0097020C">
        <w:rPr>
          <w:rFonts w:cs="Times New Roman"/>
        </w:rPr>
        <w:tab/>
        <w:t>Order Denying Preliminary Injunction (Aug. 11, 2011) (re:  Blythe Solar Project).</w:t>
      </w:r>
    </w:p>
    <w:p w14:paraId="67A1F976" w14:textId="61B1355F" w:rsidR="00607FE0" w:rsidRPr="0097020C" w:rsidRDefault="00607FE0" w:rsidP="00607FE0">
      <w:pPr>
        <w:spacing w:after="0" w:line="240" w:lineRule="auto"/>
        <w:ind w:left="720"/>
        <w:rPr>
          <w:rFonts w:cs="Times New Roman"/>
        </w:rPr>
      </w:pPr>
      <w:r w:rsidRPr="0097020C">
        <w:rPr>
          <w:rFonts w:cs="Times New Roman"/>
        </w:rPr>
        <w:t>•</w:t>
      </w:r>
      <w:r w:rsidR="009B0AA8">
        <w:rPr>
          <w:rFonts w:cs="Times New Roman"/>
        </w:rPr>
        <w:t xml:space="preserve"> </w:t>
      </w:r>
      <w:r w:rsidRPr="0097020C">
        <w:rPr>
          <w:rFonts w:cs="Times New Roman"/>
          <w:i/>
        </w:rPr>
        <w:t>Colorado River Indian Tribes v. U.S. Dept. of Interior</w:t>
      </w:r>
      <w:r w:rsidRPr="0097020C">
        <w:rPr>
          <w:rFonts w:cs="Times New Roman"/>
        </w:rPr>
        <w:t xml:space="preserve">, Hearing Re Preliminary </w:t>
      </w:r>
      <w:r w:rsidRPr="0097020C">
        <w:rPr>
          <w:rFonts w:cs="Times New Roman"/>
        </w:rPr>
        <w:br/>
      </w:r>
      <w:r w:rsidRPr="0097020C">
        <w:rPr>
          <w:rFonts w:cs="Times New Roman"/>
        </w:rPr>
        <w:tab/>
        <w:t>Injunction (June 25, 2012).</w:t>
      </w:r>
    </w:p>
    <w:p w14:paraId="4BEC0293" w14:textId="1D1397B7" w:rsidR="00607FE0" w:rsidRPr="0097020C" w:rsidRDefault="00607FE0" w:rsidP="00607FE0">
      <w:pPr>
        <w:spacing w:after="0" w:line="240" w:lineRule="auto"/>
        <w:ind w:left="720"/>
        <w:rPr>
          <w:rFonts w:cs="Times New Roman"/>
        </w:rPr>
      </w:pPr>
      <w:r w:rsidRPr="0097020C">
        <w:rPr>
          <w:rFonts w:cs="Times New Roman"/>
        </w:rPr>
        <w:t>•</w:t>
      </w:r>
      <w:r w:rsidR="009B0AA8">
        <w:rPr>
          <w:rFonts w:cs="Times New Roman"/>
        </w:rPr>
        <w:t xml:space="preserve"> </w:t>
      </w:r>
      <w:r w:rsidRPr="0097020C">
        <w:rPr>
          <w:rFonts w:cs="Times New Roman"/>
          <w:i/>
        </w:rPr>
        <w:t>Defenders of Wildlife v. U.S. Fish &amp; Wildlife Serv.</w:t>
      </w:r>
      <w:r w:rsidRPr="0097020C">
        <w:rPr>
          <w:rFonts w:cs="Times New Roman"/>
        </w:rPr>
        <w:t xml:space="preserve"> (N.D. Cal. Aug. 17, 2016).</w:t>
      </w:r>
    </w:p>
    <w:p w14:paraId="382BB205" w14:textId="13AFFE08" w:rsidR="00607FE0" w:rsidRDefault="00607FE0" w:rsidP="00607FE0">
      <w:pPr>
        <w:spacing w:after="0" w:line="240" w:lineRule="auto"/>
        <w:ind w:left="720"/>
        <w:rPr>
          <w:rFonts w:cs="Times New Roman"/>
        </w:rPr>
      </w:pPr>
      <w:r w:rsidRPr="0097020C">
        <w:rPr>
          <w:rFonts w:cs="Times New Roman"/>
        </w:rPr>
        <w:t>•</w:t>
      </w:r>
      <w:r w:rsidR="009B0AA8">
        <w:rPr>
          <w:rFonts w:cs="Times New Roman"/>
        </w:rPr>
        <w:t xml:space="preserve"> </w:t>
      </w:r>
      <w:r w:rsidRPr="0097020C">
        <w:rPr>
          <w:rFonts w:cs="Times New Roman"/>
          <w:i/>
        </w:rPr>
        <w:t xml:space="preserve">Defenders of Wildlife v. Jewell </w:t>
      </w:r>
      <w:r w:rsidRPr="0097020C">
        <w:rPr>
          <w:rFonts w:cs="Times New Roman"/>
        </w:rPr>
        <w:t>(C.D. Cal. April 2, 2014).</w:t>
      </w:r>
    </w:p>
    <w:p w14:paraId="3C69604C" w14:textId="622D4704" w:rsidR="003E6D59" w:rsidRPr="0097020C" w:rsidRDefault="009B0AA8" w:rsidP="00847255">
      <w:pPr>
        <w:spacing w:after="0" w:line="240" w:lineRule="auto"/>
        <w:ind w:left="720"/>
        <w:rPr>
          <w:b/>
          <w:u w:val="single"/>
        </w:rPr>
      </w:pPr>
      <w:r w:rsidRPr="0097020C">
        <w:rPr>
          <w:rFonts w:cs="Times New Roman"/>
        </w:rPr>
        <w:t>•</w:t>
      </w:r>
      <w:r>
        <w:rPr>
          <w:rFonts w:cs="Times New Roman"/>
        </w:rPr>
        <w:t xml:space="preserve"> Articles </w:t>
      </w:r>
      <w:r w:rsidR="00C776CA">
        <w:rPr>
          <w:rFonts w:cs="Times New Roman"/>
        </w:rPr>
        <w:t xml:space="preserve">(short) </w:t>
      </w:r>
      <w:r>
        <w:rPr>
          <w:rFonts w:cs="Times New Roman"/>
        </w:rPr>
        <w:t>on Dual-Use Solar Projects</w:t>
      </w:r>
      <w:r w:rsidR="00847255">
        <w:rPr>
          <w:rFonts w:cs="Times New Roman"/>
        </w:rPr>
        <w:t xml:space="preserve">; </w:t>
      </w:r>
      <w:r w:rsidR="003E6D59">
        <w:rPr>
          <w:rFonts w:eastAsia="Times New Roman" w:cs="Times New Roman"/>
        </w:rPr>
        <w:t>Bird Deaths at Ivanpah and Crescent Dunes Concentrated Solar Power (CSP) Facilities</w:t>
      </w:r>
      <w:r w:rsidR="00847255">
        <w:rPr>
          <w:rFonts w:eastAsia="Times New Roman" w:cs="Times New Roman"/>
        </w:rPr>
        <w:t>; and Burial Grounds for Wind Turbine Blades</w:t>
      </w:r>
    </w:p>
    <w:p w14:paraId="2729BC89" w14:textId="77777777" w:rsidR="003E6D59" w:rsidRDefault="003E6D59" w:rsidP="009B0AA8">
      <w:pPr>
        <w:spacing w:after="0" w:line="240" w:lineRule="auto"/>
        <w:ind w:left="720"/>
        <w:rPr>
          <w:rFonts w:cs="Times New Roman"/>
        </w:rPr>
      </w:pPr>
    </w:p>
    <w:p w14:paraId="7F5943E0" w14:textId="77777777" w:rsidR="00607FE0" w:rsidRPr="0097020C" w:rsidRDefault="00607FE0" w:rsidP="00607FE0">
      <w:pPr>
        <w:spacing w:after="0" w:line="240" w:lineRule="auto"/>
        <w:ind w:left="720"/>
        <w:rPr>
          <w:rFonts w:cs="Times New Roman"/>
        </w:rPr>
      </w:pPr>
    </w:p>
    <w:p w14:paraId="78E23F39" w14:textId="36D6D748" w:rsidR="0042585F" w:rsidRPr="0071364F" w:rsidRDefault="0042585F" w:rsidP="0042585F">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77D782A0" w14:textId="77E0913B" w:rsidR="00CA116A" w:rsidRPr="0097020C" w:rsidRDefault="00D72149" w:rsidP="00847255">
      <w:pPr>
        <w:spacing w:after="0" w:line="240" w:lineRule="auto"/>
        <w:ind w:left="720"/>
        <w:rPr>
          <w:rFonts w:cs="Times New Roman"/>
        </w:rPr>
      </w:pPr>
      <w:r w:rsidRPr="0097020C">
        <w:rPr>
          <w:rFonts w:cs="Times New Roman"/>
        </w:rPr>
        <w:t>•</w:t>
      </w:r>
      <w:r w:rsidR="009B0AA8">
        <w:rPr>
          <w:rFonts w:cs="Times New Roman"/>
        </w:rPr>
        <w:t xml:space="preserve"> </w:t>
      </w:r>
      <w:r w:rsidR="009C77D1" w:rsidRPr="0097020C">
        <w:rPr>
          <w:rFonts w:cs="Times New Roman"/>
        </w:rPr>
        <w:t xml:space="preserve">Re-Powering Screened Sites:  Utility-Scale Solar Photovoltaic Energy Potential, EPA </w:t>
      </w:r>
      <w:r w:rsidR="009C77D1" w:rsidRPr="0097020C">
        <w:rPr>
          <w:rFonts w:cs="Times New Roman"/>
        </w:rPr>
        <w:br/>
      </w:r>
      <w:r w:rsidR="009C77D1" w:rsidRPr="0097020C">
        <w:rPr>
          <w:rFonts w:cs="Times New Roman"/>
        </w:rPr>
        <w:tab/>
        <w:t>(2016)</w:t>
      </w:r>
      <w:r w:rsidR="009C77D1" w:rsidRPr="0097020C">
        <w:rPr>
          <w:rFonts w:cs="Times New Roman"/>
        </w:rPr>
        <w:br/>
      </w:r>
      <w:r w:rsidR="00CA116A" w:rsidRPr="0097020C">
        <w:rPr>
          <w:rFonts w:cs="Times New Roman"/>
        </w:rPr>
        <w:t xml:space="preserve">•Re-Powering America’s Land Initiative:  Overview – Renewable Energy on Potentially </w:t>
      </w:r>
    </w:p>
    <w:p w14:paraId="18E88900" w14:textId="77777777" w:rsidR="00DF72A4" w:rsidRDefault="00CA116A" w:rsidP="00017EAB">
      <w:pPr>
        <w:rPr>
          <w:rFonts w:cs="Times New Roman"/>
        </w:rPr>
      </w:pPr>
      <w:r w:rsidRPr="0097020C">
        <w:rPr>
          <w:rFonts w:cs="Times New Roman"/>
        </w:rPr>
        <w:tab/>
      </w:r>
      <w:r w:rsidRPr="0097020C">
        <w:rPr>
          <w:rFonts w:cs="Times New Roman"/>
        </w:rPr>
        <w:tab/>
        <w:t>Contaminated Land, Landfills and Mine Sites, EPA (June 2016)</w:t>
      </w:r>
    </w:p>
    <w:p w14:paraId="51C21B7A" w14:textId="77777777" w:rsidR="00DF72A4" w:rsidRDefault="00DF72A4" w:rsidP="00017EAB">
      <w:pPr>
        <w:rPr>
          <w:rFonts w:cs="Times New Roman"/>
        </w:rPr>
      </w:pPr>
    </w:p>
    <w:p w14:paraId="1EA4ED91" w14:textId="77777777" w:rsidR="00DF72A4" w:rsidRPr="0097020C" w:rsidRDefault="00DF72A4" w:rsidP="00DF72A4">
      <w:pPr>
        <w:spacing w:after="0" w:line="240" w:lineRule="auto"/>
        <w:jc w:val="center"/>
      </w:pPr>
      <w:r w:rsidRPr="0097020C">
        <w:t>[Remainder of Page Intentionally Left Blank]</w:t>
      </w:r>
    </w:p>
    <w:p w14:paraId="695D11E2" w14:textId="12DC331C" w:rsidR="00DF72A4" w:rsidRPr="0097020C" w:rsidRDefault="00896FCD" w:rsidP="00673B13">
      <w:pPr>
        <w:rPr>
          <w:b/>
          <w:u w:val="single"/>
        </w:rPr>
      </w:pPr>
      <w:r w:rsidRPr="0097020C">
        <w:rPr>
          <w:b/>
          <w:u w:val="single"/>
        </w:rPr>
        <w:br w:type="page"/>
      </w:r>
    </w:p>
    <w:p w14:paraId="252F73B6" w14:textId="0C55FC12" w:rsidR="00FC0586" w:rsidRDefault="00FD2C01" w:rsidP="000F4362">
      <w:pPr>
        <w:spacing w:after="0" w:line="240" w:lineRule="auto"/>
        <w:rPr>
          <w:b/>
          <w:u w:val="single"/>
        </w:rPr>
      </w:pPr>
      <w:r>
        <w:rPr>
          <w:b/>
          <w:u w:val="single"/>
        </w:rPr>
        <w:t xml:space="preserve">Topic </w:t>
      </w:r>
      <w:r w:rsidR="00896FCD" w:rsidRPr="0097020C">
        <w:rPr>
          <w:b/>
          <w:u w:val="single"/>
        </w:rPr>
        <w:t>#5</w:t>
      </w:r>
      <w:r w:rsidR="00BA1D8A">
        <w:rPr>
          <w:b/>
          <w:u w:val="single"/>
        </w:rPr>
        <w:t xml:space="preserve"> –</w:t>
      </w:r>
      <w:r w:rsidR="006B2CA3">
        <w:rPr>
          <w:b/>
          <w:u w:val="single"/>
        </w:rPr>
        <w:t xml:space="preserve"> Feb. 17, 2026 </w:t>
      </w:r>
      <w:r w:rsidR="00A23338">
        <w:rPr>
          <w:b/>
          <w:u w:val="single"/>
        </w:rPr>
        <w:t>&amp;</w:t>
      </w:r>
      <w:r w:rsidR="005B17DF">
        <w:rPr>
          <w:b/>
          <w:u w:val="single"/>
        </w:rPr>
        <w:t xml:space="preserve"> </w:t>
      </w:r>
      <w:r w:rsidR="006B2CA3">
        <w:rPr>
          <w:b/>
          <w:u w:val="single"/>
        </w:rPr>
        <w:t xml:space="preserve">Feb. 19, 2026 </w:t>
      </w:r>
      <w:r w:rsidR="005B17DF" w:rsidRPr="005B17DF">
        <w:rPr>
          <w:b/>
          <w:color w:val="FF0000"/>
          <w:u w:val="single"/>
        </w:rPr>
        <w:t>(Simulation on</w:t>
      </w:r>
      <w:r w:rsidR="006B2CA3">
        <w:rPr>
          <w:b/>
          <w:color w:val="FF0000"/>
          <w:u w:val="single"/>
        </w:rPr>
        <w:t xml:space="preserve"> Feb. 19, 2026</w:t>
      </w:r>
      <w:r w:rsidR="005B17DF" w:rsidRPr="005B17DF">
        <w:rPr>
          <w:b/>
          <w:color w:val="FF0000"/>
          <w:u w:val="single"/>
        </w:rPr>
        <w:t>)</w:t>
      </w:r>
    </w:p>
    <w:p w14:paraId="6AFC5D22" w14:textId="77777777" w:rsidR="00434C70" w:rsidRDefault="00434C70" w:rsidP="00434C70">
      <w:pPr>
        <w:spacing w:after="0" w:line="240" w:lineRule="auto"/>
        <w:rPr>
          <w:b/>
        </w:rPr>
      </w:pPr>
    </w:p>
    <w:p w14:paraId="151CDAB5" w14:textId="37CB147D" w:rsidR="00434C70" w:rsidRPr="00EA17A2" w:rsidRDefault="00434C70" w:rsidP="00434C70">
      <w:pPr>
        <w:spacing w:after="0" w:line="240" w:lineRule="auto"/>
        <w:rPr>
          <w:b/>
          <w:color w:val="FF0000"/>
        </w:rPr>
      </w:pPr>
      <w:r w:rsidRPr="00EA17A2">
        <w:rPr>
          <w:b/>
          <w:color w:val="FF0000"/>
        </w:rPr>
        <w:t xml:space="preserve">Student Paper Topics Submitted on or before </w:t>
      </w:r>
      <w:r w:rsidR="006B2CA3">
        <w:rPr>
          <w:b/>
          <w:color w:val="FF0000"/>
        </w:rPr>
        <w:t xml:space="preserve">Feb. 17, </w:t>
      </w:r>
      <w:proofErr w:type="gramStart"/>
      <w:r w:rsidRPr="00EA17A2">
        <w:rPr>
          <w:b/>
          <w:color w:val="FF0000"/>
        </w:rPr>
        <w:t>202</w:t>
      </w:r>
      <w:r w:rsidR="006B2CA3">
        <w:rPr>
          <w:b/>
          <w:color w:val="FF0000"/>
        </w:rPr>
        <w:t>6</w:t>
      </w:r>
      <w:proofErr w:type="gramEnd"/>
      <w:r w:rsidRPr="00EA17A2">
        <w:rPr>
          <w:b/>
          <w:color w:val="FF0000"/>
        </w:rPr>
        <w:t xml:space="preserve"> for Review and Approval</w:t>
      </w:r>
    </w:p>
    <w:p w14:paraId="48DB035D" w14:textId="2D976EBA" w:rsidR="00434C70" w:rsidRDefault="00434C70" w:rsidP="000F4362">
      <w:pPr>
        <w:spacing w:after="0" w:line="240" w:lineRule="auto"/>
        <w:rPr>
          <w:bCs/>
        </w:rPr>
      </w:pPr>
    </w:p>
    <w:p w14:paraId="2BA7A147" w14:textId="1C96B421" w:rsidR="00773920" w:rsidRPr="00773920" w:rsidRDefault="00773920" w:rsidP="000F4362">
      <w:pPr>
        <w:spacing w:after="0" w:line="240" w:lineRule="auto"/>
        <w:rPr>
          <w:b/>
          <w:u w:val="single"/>
        </w:rPr>
      </w:pPr>
      <w:r>
        <w:rPr>
          <w:b/>
          <w:u w:val="single"/>
        </w:rPr>
        <w:t>Energy Efficiency</w:t>
      </w:r>
    </w:p>
    <w:p w14:paraId="0591FDAC" w14:textId="5FA0EEE8" w:rsidR="006B2CA3" w:rsidRDefault="006B2CA3" w:rsidP="00BF78D2">
      <w:pPr>
        <w:pStyle w:val="ListParagraph"/>
        <w:numPr>
          <w:ilvl w:val="0"/>
          <w:numId w:val="5"/>
        </w:numPr>
        <w:spacing w:after="0" w:line="240" w:lineRule="auto"/>
        <w:ind w:left="360"/>
        <w:rPr>
          <w:b/>
          <w:u w:val="single"/>
        </w:rPr>
      </w:pPr>
      <w:r>
        <w:rPr>
          <w:b/>
          <w:u w:val="single"/>
        </w:rPr>
        <w:t>The Future of Natural Gas (Particularly in Residential Housing)</w:t>
      </w:r>
    </w:p>
    <w:p w14:paraId="504E96DF" w14:textId="1AC4A8F2" w:rsidR="00456266" w:rsidRDefault="00456266" w:rsidP="00BF78D2">
      <w:pPr>
        <w:pStyle w:val="ListParagraph"/>
        <w:numPr>
          <w:ilvl w:val="0"/>
          <w:numId w:val="5"/>
        </w:numPr>
        <w:spacing w:after="0" w:line="240" w:lineRule="auto"/>
        <w:ind w:left="360"/>
        <w:rPr>
          <w:b/>
          <w:u w:val="single"/>
        </w:rPr>
      </w:pPr>
      <w:r w:rsidRPr="00773920">
        <w:rPr>
          <w:b/>
          <w:u w:val="single"/>
        </w:rPr>
        <w:t>LED Streetlights and Brief Background on Securitizations</w:t>
      </w:r>
    </w:p>
    <w:p w14:paraId="44598715" w14:textId="3DEE9D2E" w:rsidR="00773920" w:rsidRPr="00773920" w:rsidRDefault="00773920" w:rsidP="00BF78D2">
      <w:pPr>
        <w:pStyle w:val="ListParagraph"/>
        <w:numPr>
          <w:ilvl w:val="0"/>
          <w:numId w:val="5"/>
        </w:numPr>
        <w:spacing w:after="0" w:line="240" w:lineRule="auto"/>
        <w:ind w:left="360"/>
        <w:rPr>
          <w:b/>
          <w:u w:val="single"/>
        </w:rPr>
      </w:pPr>
      <w:r>
        <w:rPr>
          <w:b/>
          <w:u w:val="single"/>
        </w:rPr>
        <w:t>Simulation – Dinero Bank and Retro Luz</w:t>
      </w:r>
    </w:p>
    <w:p w14:paraId="3276E738" w14:textId="77777777" w:rsidR="00B443ED" w:rsidRDefault="00B443ED" w:rsidP="00B443ED">
      <w:pPr>
        <w:spacing w:after="0" w:line="240" w:lineRule="auto"/>
        <w:ind w:left="360" w:hanging="360"/>
        <w:rPr>
          <w:rFonts w:cs="Times New Roman"/>
        </w:rPr>
      </w:pPr>
      <w:r w:rsidRPr="0097020C">
        <w:rPr>
          <w:rFonts w:cs="Times New Roman"/>
        </w:rPr>
        <w:t>●</w:t>
      </w:r>
      <w:r>
        <w:rPr>
          <w:rFonts w:cs="Times New Roman"/>
        </w:rPr>
        <w:t xml:space="preserve"> From an energy efficiency perspective, </w:t>
      </w:r>
    </w:p>
    <w:p w14:paraId="16912524" w14:textId="77777777" w:rsidR="00B443ED" w:rsidRDefault="00B443ED" w:rsidP="00B443ED">
      <w:pPr>
        <w:pStyle w:val="ListParagraph"/>
        <w:numPr>
          <w:ilvl w:val="0"/>
          <w:numId w:val="5"/>
        </w:numPr>
        <w:spacing w:after="0" w:line="240" w:lineRule="auto"/>
        <w:rPr>
          <w:rFonts w:cs="Times New Roman"/>
        </w:rPr>
      </w:pPr>
      <w:r>
        <w:rPr>
          <w:rFonts w:cs="Times New Roman"/>
        </w:rPr>
        <w:t>W</w:t>
      </w:r>
      <w:r w:rsidRPr="00B443ED">
        <w:rPr>
          <w:rFonts w:cs="Times New Roman"/>
        </w:rPr>
        <w:t>hy would LED lighting be advantageous</w:t>
      </w:r>
      <w:r>
        <w:rPr>
          <w:rFonts w:cs="Times New Roman"/>
        </w:rPr>
        <w:t>, particularly indoors</w:t>
      </w:r>
      <w:r w:rsidRPr="00B443ED">
        <w:rPr>
          <w:rFonts w:cs="Times New Roman"/>
        </w:rPr>
        <w:t>?</w:t>
      </w:r>
    </w:p>
    <w:p w14:paraId="4E56B788" w14:textId="2F7CAB8B" w:rsidR="00BF78D2" w:rsidRPr="00BF78D2" w:rsidRDefault="00B443ED" w:rsidP="00BF78D2">
      <w:pPr>
        <w:pStyle w:val="ListParagraph"/>
        <w:numPr>
          <w:ilvl w:val="0"/>
          <w:numId w:val="5"/>
        </w:numPr>
        <w:spacing w:after="0" w:line="240" w:lineRule="auto"/>
        <w:rPr>
          <w:rFonts w:cs="Times New Roman"/>
        </w:rPr>
      </w:pPr>
      <w:r>
        <w:rPr>
          <w:rFonts w:cs="Times New Roman"/>
        </w:rPr>
        <w:t>What strategies are being used today with respect to natural gas usage in new construction, particularly residential construction?</w:t>
      </w:r>
      <w:r w:rsidR="00BF78D2">
        <w:rPr>
          <w:rFonts w:cs="Times New Roman"/>
        </w:rPr>
        <w:t xml:space="preserve"> How do those policies impact buildings’ energy efficiency?</w:t>
      </w:r>
    </w:p>
    <w:p w14:paraId="65ADDFD7" w14:textId="0E175DB4" w:rsidR="00EF2A5F" w:rsidRPr="0097020C" w:rsidRDefault="00EF2A5F" w:rsidP="00643383">
      <w:pPr>
        <w:spacing w:after="0" w:line="240" w:lineRule="auto"/>
        <w:ind w:left="360" w:hanging="360"/>
        <w:rPr>
          <w:rFonts w:cs="Times New Roman"/>
        </w:rPr>
      </w:pPr>
      <w:r w:rsidRPr="0097020C">
        <w:rPr>
          <w:rFonts w:cs="Times New Roman"/>
        </w:rPr>
        <w:t xml:space="preserve">● What key factors must bank’s underwriting departments consider with respect to </w:t>
      </w:r>
      <w:r w:rsidR="00643383">
        <w:rPr>
          <w:rFonts w:cs="Times New Roman"/>
        </w:rPr>
        <w:t xml:space="preserve">a complex, sophisticated </w:t>
      </w:r>
      <w:r w:rsidRPr="0097020C">
        <w:rPr>
          <w:rFonts w:cs="Times New Roman"/>
        </w:rPr>
        <w:t>financing of new, innovative technologies</w:t>
      </w:r>
      <w:r w:rsidR="00643383">
        <w:rPr>
          <w:rFonts w:cs="Times New Roman"/>
        </w:rPr>
        <w:t xml:space="preserve"> (e.g., not a bank loan)</w:t>
      </w:r>
    </w:p>
    <w:p w14:paraId="5A712175" w14:textId="196EDEFF" w:rsidR="00EF2A5F" w:rsidRPr="0097020C" w:rsidRDefault="00EF2A5F" w:rsidP="00643383">
      <w:pPr>
        <w:spacing w:after="0" w:line="240" w:lineRule="auto"/>
        <w:ind w:left="360" w:hanging="360"/>
        <w:rPr>
          <w:rFonts w:cs="Times New Roman"/>
        </w:rPr>
      </w:pPr>
      <w:r w:rsidRPr="0097020C">
        <w:rPr>
          <w:rFonts w:cs="Times New Roman"/>
        </w:rPr>
        <w:t xml:space="preserve">● What </w:t>
      </w:r>
      <w:r w:rsidR="00643383">
        <w:rPr>
          <w:rFonts w:cs="Times New Roman"/>
        </w:rPr>
        <w:t xml:space="preserve">risk </w:t>
      </w:r>
      <w:r w:rsidRPr="0097020C">
        <w:rPr>
          <w:rFonts w:cs="Times New Roman"/>
        </w:rPr>
        <w:t xml:space="preserve">factors would </w:t>
      </w:r>
      <w:r w:rsidR="00847255">
        <w:rPr>
          <w:rFonts w:cs="Times New Roman"/>
        </w:rPr>
        <w:t>executives on a</w:t>
      </w:r>
      <w:r w:rsidRPr="0097020C">
        <w:rPr>
          <w:rFonts w:cs="Times New Roman"/>
        </w:rPr>
        <w:t xml:space="preserve"> Fixed Income desk want to consider </w:t>
      </w:r>
      <w:r w:rsidR="00643383">
        <w:rPr>
          <w:rFonts w:cs="Times New Roman"/>
        </w:rPr>
        <w:t xml:space="preserve">before agreeing to partner with a novel </w:t>
      </w:r>
      <w:r w:rsidRPr="0097020C">
        <w:rPr>
          <w:rFonts w:cs="Times New Roman"/>
        </w:rPr>
        <w:t>technology</w:t>
      </w:r>
      <w:r w:rsidR="00643383">
        <w:rPr>
          <w:rFonts w:cs="Times New Roman"/>
        </w:rPr>
        <w:t xml:space="preserve"> company</w:t>
      </w:r>
      <w:r w:rsidR="00847255">
        <w:rPr>
          <w:rFonts w:cs="Times New Roman"/>
        </w:rPr>
        <w:t>, particularly from a bank’s diligence perspective</w:t>
      </w:r>
    </w:p>
    <w:p w14:paraId="411D63FD" w14:textId="77777777" w:rsidR="00EF2A5F" w:rsidRPr="0097020C" w:rsidRDefault="00EF2A5F" w:rsidP="00643383">
      <w:pPr>
        <w:spacing w:after="0" w:line="240" w:lineRule="auto"/>
        <w:ind w:left="360" w:hanging="360"/>
        <w:rPr>
          <w:rFonts w:cs="Times New Roman"/>
        </w:rPr>
      </w:pPr>
      <w:r w:rsidRPr="0097020C">
        <w:rPr>
          <w:rFonts w:cs="Times New Roman"/>
        </w:rPr>
        <w:t>● How significant is tracking of a company’s default history in terms of presenting a “healthy looking” balance sheet to potential financing sources</w:t>
      </w:r>
    </w:p>
    <w:p w14:paraId="34FE0631" w14:textId="624B2000" w:rsidR="00EF2A5F" w:rsidRDefault="00EF2A5F" w:rsidP="00643383">
      <w:pPr>
        <w:spacing w:after="0" w:line="240" w:lineRule="auto"/>
        <w:ind w:left="360" w:hanging="360"/>
        <w:rPr>
          <w:rFonts w:cs="Times New Roman"/>
        </w:rPr>
      </w:pPr>
      <w:r w:rsidRPr="0097020C">
        <w:rPr>
          <w:rFonts w:cs="Times New Roman"/>
        </w:rPr>
        <w:t xml:space="preserve">● How does public perception about the </w:t>
      </w:r>
      <w:r w:rsidR="00C71910">
        <w:rPr>
          <w:rFonts w:cs="Times New Roman"/>
        </w:rPr>
        <w:t xml:space="preserve">novel </w:t>
      </w:r>
      <w:r w:rsidRPr="0097020C">
        <w:rPr>
          <w:rFonts w:cs="Times New Roman"/>
        </w:rPr>
        <w:t xml:space="preserve">technology </w:t>
      </w:r>
      <w:r w:rsidR="00643383">
        <w:rPr>
          <w:rFonts w:cs="Times New Roman"/>
        </w:rPr>
        <w:t xml:space="preserve">not only </w:t>
      </w:r>
      <w:r w:rsidRPr="0097020C">
        <w:rPr>
          <w:rFonts w:cs="Times New Roman"/>
        </w:rPr>
        <w:t>drive the development and deployment of that technology</w:t>
      </w:r>
      <w:r w:rsidR="00643383">
        <w:rPr>
          <w:rFonts w:cs="Times New Roman"/>
        </w:rPr>
        <w:t>, but impact banks’ decisions regarding financing transactions</w:t>
      </w:r>
      <w:r w:rsidR="00C71910">
        <w:rPr>
          <w:rFonts w:cs="Times New Roman"/>
        </w:rPr>
        <w:t xml:space="preserve"> involving the novel technology</w:t>
      </w:r>
    </w:p>
    <w:p w14:paraId="18D11068" w14:textId="77777777" w:rsidR="00517180" w:rsidRDefault="00517180" w:rsidP="000F4362">
      <w:pPr>
        <w:spacing w:after="0" w:line="240" w:lineRule="auto"/>
        <w:rPr>
          <w:rFonts w:cs="Times New Roman"/>
        </w:rPr>
      </w:pPr>
    </w:p>
    <w:p w14:paraId="149B8D3D" w14:textId="7C6672A3" w:rsidR="00847255" w:rsidRPr="00847255" w:rsidRDefault="00847255" w:rsidP="00847255">
      <w:pPr>
        <w:spacing w:after="0" w:line="240" w:lineRule="auto"/>
        <w:ind w:right="-180"/>
        <w:rPr>
          <w:rFonts w:cs="Times New Roman"/>
          <w:b/>
          <w:bCs/>
        </w:rPr>
      </w:pPr>
      <w:r w:rsidRPr="009B0AA8">
        <w:rPr>
          <w:rFonts w:cs="Times New Roman"/>
          <w:b/>
          <w:bCs/>
          <w:u w:val="single"/>
        </w:rPr>
        <w:t>Potential Required Reading Sources (Specific Reading Assignment TBD)</w:t>
      </w:r>
      <w:r w:rsidRPr="009B0AA8">
        <w:rPr>
          <w:rFonts w:cs="Times New Roman"/>
          <w:b/>
          <w:bCs/>
        </w:rPr>
        <w:t>:</w:t>
      </w:r>
    </w:p>
    <w:p w14:paraId="49DBAD45" w14:textId="0BE984D0" w:rsidR="00847255" w:rsidRDefault="00847255" w:rsidP="00847255">
      <w:pPr>
        <w:pStyle w:val="ListParagraph"/>
        <w:spacing w:after="0" w:line="240" w:lineRule="auto"/>
        <w:rPr>
          <w:rFonts w:cs="Times New Roman"/>
        </w:rPr>
      </w:pPr>
      <w:r w:rsidRPr="0097020C">
        <w:rPr>
          <w:rFonts w:cs="Times New Roman"/>
        </w:rPr>
        <w:t xml:space="preserve">• </w:t>
      </w:r>
      <w:r>
        <w:rPr>
          <w:rFonts w:cs="Times New Roman"/>
        </w:rPr>
        <w:t xml:space="preserve">55 N.J.R. 511(a), </w:t>
      </w:r>
      <w:r>
        <w:rPr>
          <w:rFonts w:cs="Times New Roman"/>
          <w:u w:val="single"/>
        </w:rPr>
        <w:t>Exec. Order No. 317</w:t>
      </w:r>
      <w:r>
        <w:rPr>
          <w:rFonts w:cs="Times New Roman"/>
        </w:rPr>
        <w:t xml:space="preserve"> (</w:t>
      </w:r>
      <w:r w:rsidR="00CC31D1">
        <w:rPr>
          <w:rFonts w:cs="Times New Roman"/>
        </w:rPr>
        <w:t xml:space="preserve">issued Feb. 15, </w:t>
      </w:r>
      <w:r>
        <w:rPr>
          <w:rFonts w:cs="Times New Roman"/>
        </w:rPr>
        <w:t>2023</w:t>
      </w:r>
      <w:r w:rsidR="00CC31D1">
        <w:rPr>
          <w:rFonts w:cs="Times New Roman"/>
        </w:rPr>
        <w:t>; enacted Feb. 15, 2023</w:t>
      </w:r>
      <w:r>
        <w:rPr>
          <w:rFonts w:cs="Times New Roman"/>
        </w:rPr>
        <w:t>)</w:t>
      </w:r>
      <w:r w:rsidR="00092598">
        <w:rPr>
          <w:rFonts w:cs="Times New Roman"/>
        </w:rPr>
        <w:t xml:space="preserve"> (An Order Initiating a Process in Partnership with the State’s Hometown Utilities, Key Stakeholders, Including Organized Labor, and the New Jersey Board of Public Utilities (BPU) to Plan for the Future of Natural Gas Utility in New Jersey</w:t>
      </w:r>
    </w:p>
    <w:p w14:paraId="2DB4E55A" w14:textId="77777777" w:rsidR="00092598" w:rsidRPr="0097020C" w:rsidRDefault="00092598" w:rsidP="00092598">
      <w:pPr>
        <w:spacing w:after="0" w:line="240" w:lineRule="auto"/>
        <w:ind w:firstLine="720"/>
        <w:rPr>
          <w:rFonts w:cs="Times New Roman"/>
        </w:rPr>
      </w:pPr>
      <w:r w:rsidRPr="0097020C">
        <w:rPr>
          <w:rFonts w:cs="Times New Roman"/>
        </w:rPr>
        <w:t>• Excerpts regarding Collateralized Debt Obligations (CDOs)</w:t>
      </w:r>
    </w:p>
    <w:p w14:paraId="0FCF86F0" w14:textId="77777777" w:rsidR="00092598" w:rsidRPr="0097020C" w:rsidRDefault="00092598" w:rsidP="00092598">
      <w:pPr>
        <w:spacing w:after="0" w:line="240" w:lineRule="auto"/>
        <w:rPr>
          <w:rFonts w:cs="Times New Roman"/>
        </w:rPr>
      </w:pPr>
      <w:r w:rsidRPr="0097020C">
        <w:rPr>
          <w:rFonts w:cs="Times New Roman"/>
        </w:rPr>
        <w:tab/>
        <w:t>• DBRS – Rating U.S. Property Assessed Clean Energy (PACE) Securitizations</w:t>
      </w:r>
    </w:p>
    <w:p w14:paraId="2778657A" w14:textId="60E35998" w:rsidR="00092598" w:rsidRDefault="00092598" w:rsidP="00092598">
      <w:pPr>
        <w:spacing w:after="0" w:line="240" w:lineRule="auto"/>
        <w:ind w:left="720"/>
        <w:rPr>
          <w:rFonts w:cs="Times New Roman"/>
        </w:rPr>
      </w:pPr>
      <w:r w:rsidRPr="0097020C">
        <w:rPr>
          <w:rFonts w:cs="Times New Roman"/>
        </w:rPr>
        <w:t xml:space="preserve">• Articles on </w:t>
      </w:r>
      <w:r>
        <w:rPr>
          <w:rFonts w:cs="Times New Roman"/>
        </w:rPr>
        <w:t xml:space="preserve">LEDs and </w:t>
      </w:r>
      <w:r w:rsidRPr="0097020C">
        <w:rPr>
          <w:rFonts w:cs="Times New Roman"/>
        </w:rPr>
        <w:t>energy efficient lighting in commercial buildings</w:t>
      </w:r>
    </w:p>
    <w:p w14:paraId="50D9CD50" w14:textId="77777777" w:rsidR="00092598" w:rsidRPr="0097020C" w:rsidRDefault="00092598" w:rsidP="00092598">
      <w:pPr>
        <w:spacing w:after="0" w:line="240" w:lineRule="auto"/>
        <w:ind w:left="720"/>
        <w:rPr>
          <w:rFonts w:cs="Times New Roman"/>
        </w:rPr>
      </w:pPr>
      <w:r w:rsidRPr="0097020C">
        <w:rPr>
          <w:rFonts w:cs="Times New Roman"/>
        </w:rPr>
        <w:t>• Important risk factors and other items to consider when structuring a new CDO</w:t>
      </w:r>
    </w:p>
    <w:p w14:paraId="4EA667A7" w14:textId="77777777" w:rsidR="00092598" w:rsidRPr="0097020C" w:rsidRDefault="00092598" w:rsidP="00092598">
      <w:pPr>
        <w:spacing w:after="0" w:line="240" w:lineRule="auto"/>
        <w:ind w:left="720"/>
        <w:rPr>
          <w:rFonts w:cs="Times New Roman"/>
        </w:rPr>
      </w:pPr>
      <w:r w:rsidRPr="0097020C">
        <w:rPr>
          <w:rFonts w:cs="Times New Roman"/>
        </w:rPr>
        <w:t xml:space="preserve">• Sample risk factors for Commercial </w:t>
      </w:r>
      <w:proofErr w:type="gramStart"/>
      <w:r w:rsidRPr="0097020C">
        <w:rPr>
          <w:rFonts w:cs="Times New Roman"/>
        </w:rPr>
        <w:t>Mortgage Backed</w:t>
      </w:r>
      <w:proofErr w:type="gramEnd"/>
      <w:r w:rsidRPr="0097020C">
        <w:rPr>
          <w:rFonts w:cs="Times New Roman"/>
        </w:rPr>
        <w:t xml:space="preserve"> Securities (CMBS)</w:t>
      </w:r>
    </w:p>
    <w:p w14:paraId="257F3D78" w14:textId="77777777" w:rsidR="00847255" w:rsidRPr="00847255" w:rsidRDefault="00847255" w:rsidP="00517180">
      <w:pPr>
        <w:spacing w:after="0" w:line="240" w:lineRule="auto"/>
        <w:rPr>
          <w:b/>
          <w:bCs/>
          <w:u w:val="single"/>
        </w:rPr>
      </w:pPr>
    </w:p>
    <w:p w14:paraId="3505AAD5" w14:textId="0B931AFE" w:rsidR="00517180" w:rsidRPr="00517180" w:rsidRDefault="00517180" w:rsidP="00517180">
      <w:pPr>
        <w:spacing w:after="0" w:line="240" w:lineRule="auto"/>
        <w:rPr>
          <w:b/>
          <w:bCs/>
          <w:color w:val="FF0000"/>
          <w:u w:val="single"/>
        </w:rPr>
      </w:pPr>
      <w:r w:rsidRPr="00517180">
        <w:rPr>
          <w:b/>
          <w:bCs/>
          <w:color w:val="FF0000"/>
          <w:u w:val="single"/>
        </w:rPr>
        <w:t xml:space="preserve">Simulation on </w:t>
      </w:r>
      <w:r w:rsidR="00B443ED">
        <w:rPr>
          <w:b/>
          <w:bCs/>
          <w:color w:val="FF0000"/>
          <w:u w:val="single"/>
        </w:rPr>
        <w:t>Feb. 19, 2026</w:t>
      </w:r>
    </w:p>
    <w:p w14:paraId="6BA1B0B9" w14:textId="680F7489" w:rsidR="00517180" w:rsidRPr="00517180" w:rsidRDefault="00517180" w:rsidP="00517180">
      <w:pPr>
        <w:pStyle w:val="ListParagraph"/>
        <w:numPr>
          <w:ilvl w:val="0"/>
          <w:numId w:val="5"/>
        </w:numPr>
        <w:spacing w:after="0" w:line="240" w:lineRule="auto"/>
        <w:rPr>
          <w:b/>
          <w:u w:val="single"/>
        </w:rPr>
      </w:pPr>
      <w:r>
        <w:t>Teams will role play, either as an investment bank or as a sophisticated energy start-up</w:t>
      </w:r>
    </w:p>
    <w:p w14:paraId="104044E5" w14:textId="77777777" w:rsidR="002D106C" w:rsidRPr="0097020C" w:rsidRDefault="002D106C" w:rsidP="000F4362">
      <w:pPr>
        <w:spacing w:after="0" w:line="240" w:lineRule="auto"/>
        <w:rPr>
          <w:b/>
          <w:u w:val="single"/>
        </w:rPr>
      </w:pPr>
    </w:p>
    <w:p w14:paraId="7C9DD1A6" w14:textId="77777777" w:rsidR="002D106C" w:rsidRPr="00604507" w:rsidRDefault="00EF2A5F" w:rsidP="000F4362">
      <w:pPr>
        <w:spacing w:after="0" w:line="240" w:lineRule="auto"/>
        <w:rPr>
          <w:b/>
          <w:bCs/>
          <w:u w:val="single"/>
        </w:rPr>
      </w:pPr>
      <w:r w:rsidRPr="00604507">
        <w:rPr>
          <w:b/>
          <w:bCs/>
          <w:u w:val="single"/>
        </w:rPr>
        <w:t xml:space="preserve">Team Credentials for Dinero Bank and Retro Luz will be distributed to students on each </w:t>
      </w:r>
      <w:proofErr w:type="gramStart"/>
      <w:r w:rsidRPr="00604507">
        <w:rPr>
          <w:b/>
          <w:bCs/>
          <w:u w:val="single"/>
        </w:rPr>
        <w:t>team</w:t>
      </w:r>
      <w:proofErr w:type="gramEnd"/>
    </w:p>
    <w:p w14:paraId="4D80BF92" w14:textId="77777777" w:rsidR="00BE0434" w:rsidRPr="0097020C" w:rsidRDefault="00BE0434" w:rsidP="000F4362">
      <w:pPr>
        <w:spacing w:after="0" w:line="240" w:lineRule="auto"/>
        <w:rPr>
          <w:rFonts w:cs="Times New Roman"/>
        </w:rPr>
      </w:pPr>
      <w:r w:rsidRPr="0097020C">
        <w:tab/>
      </w:r>
      <w:r w:rsidRPr="0097020C">
        <w:rPr>
          <w:rFonts w:cs="Times New Roman"/>
        </w:rPr>
        <w:t>• Students will be assigned to be on the Dinero Bank team or to the Retro Luz team</w:t>
      </w:r>
    </w:p>
    <w:p w14:paraId="5F421E07" w14:textId="77777777" w:rsidR="00BE0434" w:rsidRPr="0097020C" w:rsidRDefault="00BE0434" w:rsidP="000F4362">
      <w:pPr>
        <w:spacing w:after="0" w:line="240" w:lineRule="auto"/>
      </w:pPr>
      <w:r w:rsidRPr="0097020C">
        <w:rPr>
          <w:rFonts w:cs="Times New Roman"/>
        </w:rPr>
        <w:tab/>
        <w:t>• Students will be expected to role play and actively participate in their assigned role</w:t>
      </w:r>
    </w:p>
    <w:p w14:paraId="0686D228" w14:textId="77777777" w:rsidR="00917CC3" w:rsidRPr="0097020C" w:rsidRDefault="00917CC3" w:rsidP="000F4362">
      <w:pPr>
        <w:spacing w:after="0" w:line="240" w:lineRule="auto"/>
        <w:rPr>
          <w:rFonts w:cs="Times New Roman"/>
        </w:rPr>
      </w:pPr>
      <w:r w:rsidRPr="0097020C">
        <w:tab/>
      </w:r>
      <w:r w:rsidRPr="0097020C">
        <w:rPr>
          <w:rFonts w:cs="Times New Roman"/>
        </w:rPr>
        <w:t>• Bios of each student to be incorporated into the background role they will play</w:t>
      </w:r>
    </w:p>
    <w:p w14:paraId="0CDB3967" w14:textId="77777777" w:rsidR="00CA5842" w:rsidRPr="0097020C" w:rsidRDefault="00CA5842" w:rsidP="000F4362">
      <w:pPr>
        <w:spacing w:after="0" w:line="240" w:lineRule="auto"/>
        <w:rPr>
          <w:b/>
          <w:u w:val="single"/>
        </w:rPr>
      </w:pPr>
    </w:p>
    <w:p w14:paraId="5135E947" w14:textId="0F893246" w:rsidR="00CA5842" w:rsidRPr="00604507" w:rsidRDefault="00604507" w:rsidP="000F4362">
      <w:pPr>
        <w:spacing w:after="0" w:line="240" w:lineRule="auto"/>
        <w:rPr>
          <w:b/>
        </w:rPr>
      </w:pPr>
      <w:r w:rsidRPr="0071364F">
        <w:rPr>
          <w:rFonts w:cs="Times New Roman"/>
          <w:b/>
          <w:bCs/>
          <w:u w:val="single"/>
        </w:rPr>
        <w:t>Optional Source (</w:t>
      </w:r>
      <w:r>
        <w:rPr>
          <w:rFonts w:cs="Times New Roman"/>
          <w:b/>
          <w:bCs/>
          <w:u w:val="single"/>
        </w:rPr>
        <w:t>watch</w:t>
      </w:r>
      <w:r w:rsidRPr="0071364F">
        <w:rPr>
          <w:rFonts w:cs="Times New Roman"/>
          <w:b/>
          <w:bCs/>
          <w:u w:val="single"/>
        </w:rPr>
        <w:t xml:space="preserve"> only if you’d like to do so</w:t>
      </w:r>
      <w:r>
        <w:rPr>
          <w:rFonts w:cs="Times New Roman"/>
          <w:b/>
          <w:bCs/>
          <w:u w:val="single"/>
        </w:rPr>
        <w:t xml:space="preserve">, </w:t>
      </w:r>
      <w:r w:rsidR="00534628" w:rsidRPr="00604507">
        <w:rPr>
          <w:b/>
          <w:u w:val="single"/>
        </w:rPr>
        <w:t>if still available on YouTube, for free viewing):</w:t>
      </w:r>
    </w:p>
    <w:p w14:paraId="660775C0" w14:textId="129E8F36" w:rsidR="00534628" w:rsidRDefault="00534628" w:rsidP="000F4362">
      <w:pPr>
        <w:spacing w:after="0" w:line="240" w:lineRule="auto"/>
        <w:rPr>
          <w:bCs/>
        </w:rPr>
      </w:pPr>
      <w:r>
        <w:rPr>
          <w:bCs/>
        </w:rPr>
        <w:tab/>
      </w:r>
      <w:r>
        <w:rPr>
          <w:bCs/>
          <w:i/>
          <w:iCs/>
        </w:rPr>
        <w:t>Planet of the Humans</w:t>
      </w:r>
    </w:p>
    <w:p w14:paraId="67E8CB5A" w14:textId="6DF8B60A" w:rsidR="00534628" w:rsidRPr="00534628" w:rsidRDefault="00534628" w:rsidP="000F4362">
      <w:pPr>
        <w:spacing w:after="0" w:line="240" w:lineRule="auto"/>
        <w:rPr>
          <w:bCs/>
        </w:rPr>
      </w:pPr>
      <w:r>
        <w:rPr>
          <w:bCs/>
        </w:rPr>
        <w:tab/>
      </w:r>
      <w:hyperlink r:id="rId15" w:history="1">
        <w:r w:rsidR="001B2842" w:rsidRPr="008F0EF4">
          <w:rPr>
            <w:rStyle w:val="Hyperlink"/>
            <w:bCs/>
          </w:rPr>
          <w:t>https://www.youtube.com/watch?v=5x7UgKfSug0</w:t>
        </w:r>
      </w:hyperlink>
      <w:r w:rsidR="001B2842">
        <w:rPr>
          <w:bCs/>
        </w:rPr>
        <w:t xml:space="preserve"> </w:t>
      </w:r>
    </w:p>
    <w:p w14:paraId="11098F9D" w14:textId="4BBC8E6D" w:rsidR="00CA5842" w:rsidRDefault="00A23338" w:rsidP="000F4362">
      <w:pPr>
        <w:spacing w:after="0" w:line="240" w:lineRule="auto"/>
        <w:rPr>
          <w:b/>
          <w:u w:val="single"/>
        </w:rPr>
      </w:pPr>
      <w:r>
        <w:rPr>
          <w:b/>
          <w:u w:val="single"/>
        </w:rPr>
        <w:t>Topic #6 – Feb. 24, 2026 &amp; Mar. 3, 2026</w:t>
      </w:r>
      <w:r w:rsidR="00CA5842" w:rsidRPr="0097020C">
        <w:rPr>
          <w:b/>
          <w:u w:val="single"/>
        </w:rPr>
      </w:r>
      <w:r w:rsidR="00AA4239">
        <w:rPr>
          <w:b/>
          <w:u w:val="single"/>
        </w:rPr>
      </w:r>
      <w:r w:rsidR="001F5CFA">
        <w:rPr>
          <w:b/>
          <w:u w:val="single"/>
        </w:rPr>
      </w:r>
    </w:p>
    <w:p w14:paraId="5F2779AB" w14:textId="77777777" w:rsidR="001F5CFA" w:rsidRDefault="001F5CFA" w:rsidP="000F4362">
      <w:pPr>
        <w:spacing w:after="0" w:line="240" w:lineRule="auto"/>
        <w:rPr>
          <w:b/>
          <w:u w:val="single"/>
        </w:rPr>
      </w:pPr>
    </w:p>
    <w:p w14:paraId="2AB15592" w14:textId="06BB8E43" w:rsidR="001F5CFA" w:rsidRDefault="001F5CFA" w:rsidP="001F5CFA">
      <w:pPr>
        <w:spacing w:after="0" w:line="240" w:lineRule="auto"/>
        <w:rPr>
          <w:b/>
          <w:bCs/>
          <w:color w:val="FF0000"/>
        </w:rPr>
      </w:pPr>
      <w:r>
        <w:rPr>
          <w:b/>
          <w:bCs/>
          <w:color w:val="FF0000"/>
        </w:rPr>
        <w:t xml:space="preserve">NO CLASS ON </w:t>
      </w:r>
      <w:r>
        <w:rPr>
          <w:b/>
          <w:bCs/>
          <w:color w:val="FF0000"/>
        </w:rPr>
        <w:t>FEB. 26, 2026</w:t>
      </w:r>
      <w:r>
        <w:rPr>
          <w:b/>
          <w:bCs/>
          <w:color w:val="FF0000"/>
        </w:rPr>
        <w:t xml:space="preserve"> (MONDAY SCHEDULE)</w:t>
      </w:r>
    </w:p>
    <w:p w14:paraId="36E9F99A" w14:textId="77777777" w:rsidR="001F5CFA" w:rsidRDefault="001F5CFA" w:rsidP="001F5CFA">
      <w:pPr>
        <w:spacing w:after="0" w:line="240" w:lineRule="auto"/>
        <w:rPr>
          <w:b/>
          <w:bCs/>
          <w:color w:val="FF0000"/>
        </w:rPr>
      </w:pPr>
    </w:p>
    <w:p w14:paraId="6A306B8D" w14:textId="2FAE371B" w:rsidR="001F5CFA" w:rsidRPr="00646AD5" w:rsidRDefault="001F5CFA" w:rsidP="001F5CFA">
      <w:pPr>
        <w:spacing w:after="0" w:line="240" w:lineRule="auto"/>
        <w:rPr>
          <w:b/>
          <w:color w:val="FF0000"/>
        </w:rPr>
      </w:pPr>
      <w:r w:rsidRPr="00646AD5">
        <w:rPr>
          <w:b/>
          <w:color w:val="FF0000"/>
        </w:rPr>
        <w:t>Student paper presentations begin on Mar. 3, 2026</w:t>
      </w:r>
      <w:r>
        <w:rPr>
          <w:b/>
          <w:color w:val="FF0000"/>
        </w:rPr>
      </w:r>
    </w:p>
    <w:p w14:paraId="36D7457D" w14:textId="77777777" w:rsidR="00BE02D3" w:rsidRPr="0097020C" w:rsidRDefault="00BE02D3" w:rsidP="00681387">
      <w:pPr>
        <w:spacing w:after="0" w:line="240" w:lineRule="auto"/>
        <w:rPr>
          <w:b/>
        </w:rPr>
      </w:pPr>
    </w:p>
    <w:p w14:paraId="4821573C" w14:textId="77777777" w:rsidR="00307F7F" w:rsidRDefault="00307F7F" w:rsidP="000F4362">
      <w:pPr>
        <w:spacing w:after="0" w:line="240" w:lineRule="auto"/>
        <w:rPr>
          <w:b/>
          <w:u w:val="single"/>
        </w:rPr>
      </w:pPr>
      <w:r w:rsidRPr="0097020C">
        <w:rPr>
          <w:b/>
          <w:u w:val="single"/>
        </w:rPr>
        <w:t>Nuclear Power</w:t>
      </w:r>
      <w:r w:rsidR="00893E8B" w:rsidRPr="0097020C">
        <w:rPr>
          <w:b/>
          <w:u w:val="single"/>
        </w:rPr>
        <w:t xml:space="preserve">, </w:t>
      </w:r>
      <w:r w:rsidR="00C170ED" w:rsidRPr="0097020C">
        <w:rPr>
          <w:b/>
          <w:u w:val="single"/>
        </w:rPr>
        <w:t>Our Water Systems</w:t>
      </w:r>
      <w:r w:rsidR="00AA4239">
        <w:rPr>
          <w:b/>
          <w:u w:val="single"/>
        </w:rPr>
        <w:t>, and the Water/</w:t>
      </w:r>
      <w:r w:rsidR="00893E8B" w:rsidRPr="0097020C">
        <w:rPr>
          <w:b/>
          <w:u w:val="single"/>
        </w:rPr>
        <w:t>Energy Nexus</w:t>
      </w:r>
    </w:p>
    <w:p w14:paraId="04A68C53" w14:textId="3307110A" w:rsidR="00C27A44" w:rsidRDefault="00C27A44" w:rsidP="00C27A44">
      <w:pPr>
        <w:pStyle w:val="ListParagraph"/>
        <w:numPr>
          <w:ilvl w:val="0"/>
          <w:numId w:val="5"/>
        </w:numPr>
        <w:spacing w:after="0" w:line="240" w:lineRule="auto"/>
      </w:pPr>
      <w:r>
        <w:t xml:space="preserve">What are the pros and cons of sharing with foreign governments and the general public the truth about adverse impacts associated with regular operations and black swan events at nuclear </w:t>
      </w:r>
      <w:proofErr w:type="gramStart"/>
      <w:r>
        <w:t>facilities</w:t>
      </w:r>
      <w:proofErr w:type="gramEnd"/>
    </w:p>
    <w:p w14:paraId="08AFF59B" w14:textId="031EFB61" w:rsidR="00C27A44" w:rsidRDefault="00C27A44" w:rsidP="00C27A44">
      <w:pPr>
        <w:pStyle w:val="ListParagraph"/>
        <w:numPr>
          <w:ilvl w:val="0"/>
          <w:numId w:val="5"/>
        </w:numPr>
        <w:spacing w:after="0" w:line="240" w:lineRule="auto"/>
      </w:pPr>
      <w:r>
        <w:t xml:space="preserve">Is the magnitude of the benefit received from non-carbon dioxide-emitting energy generation over a fixed course of </w:t>
      </w:r>
      <w:proofErr w:type="spellStart"/>
      <w:r>
        <w:t>years worth</w:t>
      </w:r>
      <w:proofErr w:type="spellEnd"/>
      <w:r>
        <w:t xml:space="preserve"> potential </w:t>
      </w:r>
      <w:proofErr w:type="gramStart"/>
      <w:r>
        <w:t>trade-offs</w:t>
      </w:r>
      <w:proofErr w:type="gramEnd"/>
    </w:p>
    <w:p w14:paraId="421C6BBE" w14:textId="21197D03" w:rsidR="00307F7F" w:rsidRPr="0097020C" w:rsidRDefault="00124459" w:rsidP="008A4057">
      <w:pPr>
        <w:pStyle w:val="ListParagraph"/>
        <w:numPr>
          <w:ilvl w:val="0"/>
          <w:numId w:val="5"/>
        </w:numPr>
        <w:spacing w:after="0" w:line="240" w:lineRule="auto"/>
      </w:pPr>
      <w:r>
        <w:t xml:space="preserve">Should water be treated like garbage or a commodity to be manipulated for use in industry or should we treat it as a valuable asset that merits a higher level of protection and public </w:t>
      </w:r>
      <w:proofErr w:type="gramStart"/>
      <w:r>
        <w:t>respect</w:t>
      </w:r>
      <w:proofErr w:type="gramEnd"/>
      <w:r w:rsidR="00646AD5">
        <w:t xml:space="preserve"> </w:t>
      </w:r>
    </w:p>
    <w:p w14:paraId="4FE0CA90" w14:textId="77777777" w:rsidR="00C27A44" w:rsidRDefault="00C27A44" w:rsidP="000F4362">
      <w:pPr>
        <w:spacing w:after="0" w:line="240" w:lineRule="auto"/>
        <w:rPr>
          <w:u w:val="single"/>
        </w:rPr>
      </w:pPr>
    </w:p>
    <w:p w14:paraId="2096F9D6" w14:textId="77777777" w:rsidR="00C27A44" w:rsidRPr="00604507" w:rsidRDefault="00C27A44" w:rsidP="00C27A44">
      <w:pPr>
        <w:spacing w:after="0" w:line="240" w:lineRule="auto"/>
        <w:rPr>
          <w:rFonts w:cs="Times New Roman"/>
          <w:b/>
          <w:bCs/>
        </w:rPr>
      </w:pPr>
      <w:r w:rsidRPr="00604507">
        <w:rPr>
          <w:rFonts w:cs="Times New Roman"/>
          <w:b/>
          <w:bCs/>
          <w:u w:val="single"/>
        </w:rPr>
        <w:t>Potential Required Reading Sources (Specific Reading Assignment TBD)</w:t>
      </w:r>
      <w:r w:rsidRPr="00604507">
        <w:rPr>
          <w:rFonts w:cs="Times New Roman"/>
          <w:b/>
          <w:bCs/>
        </w:rPr>
        <w:t>:</w:t>
      </w:r>
    </w:p>
    <w:p w14:paraId="7C8E7DA9" w14:textId="571ED275" w:rsidR="00394F7D" w:rsidRPr="00321465" w:rsidRDefault="00394F7D" w:rsidP="00394F7D">
      <w:pPr>
        <w:spacing w:after="0" w:line="240" w:lineRule="auto"/>
        <w:ind w:right="-90"/>
        <w:rPr>
          <w:rFonts w:cs="Times New Roman"/>
          <w:b/>
          <w:bCs/>
        </w:rPr>
      </w:pPr>
      <w:r w:rsidRPr="00ED03BE">
        <w:rPr>
          <w:rFonts w:cs="Times New Roman"/>
          <w:b/>
          <w:bCs/>
        </w:rPr>
        <w:t>(</w:t>
      </w:r>
      <w:r w:rsidRPr="00321465">
        <w:rPr>
          <w:rFonts w:cs="Times New Roman"/>
          <w:b/>
          <w:bCs/>
          <w:u w:val="single"/>
        </w:rPr>
        <w:t>Note</w:t>
      </w:r>
      <w:r w:rsidRPr="00321465">
        <w:rPr>
          <w:rFonts w:cs="Times New Roman"/>
          <w:b/>
          <w:bCs/>
        </w:rPr>
        <w:t xml:space="preserve">:  </w:t>
      </w:r>
      <w:r>
        <w:rPr>
          <w:rFonts w:cs="Times New Roman"/>
          <w:b/>
          <w:bCs/>
        </w:rPr>
        <w:t>Focus on whether the actions taken in each case endeavor to uphold a “good public policy” rationale and justification)</w:t>
      </w:r>
    </w:p>
    <w:p w14:paraId="541BD7EA" w14:textId="12F2AE05" w:rsidR="00961869" w:rsidRPr="0097020C" w:rsidRDefault="00961869" w:rsidP="00C27A44">
      <w:pPr>
        <w:spacing w:after="0" w:line="240" w:lineRule="auto"/>
        <w:ind w:left="720" w:hanging="360"/>
      </w:pPr>
      <w:proofErr w:type="gramStart"/>
      <w:r w:rsidRPr="0097020C">
        <w:rPr>
          <w:rFonts w:cs="Times New Roman"/>
        </w:rPr>
        <w:t xml:space="preserve">● </w:t>
      </w:r>
      <w:r w:rsidR="00504CDB">
        <w:rPr>
          <w:rFonts w:cs="Times New Roman"/>
        </w:rPr>
        <w:t xml:space="preserve"> </w:t>
      </w:r>
      <w:r w:rsidRPr="0097020C">
        <w:rPr>
          <w:rFonts w:cs="Times New Roman"/>
          <w:i/>
        </w:rPr>
        <w:t>Cooper</w:t>
      </w:r>
      <w:proofErr w:type="gramEnd"/>
      <w:r w:rsidRPr="0097020C">
        <w:rPr>
          <w:rFonts w:cs="Times New Roman"/>
          <w:i/>
        </w:rPr>
        <w:t xml:space="preserve"> v. Tokyo Elec. Power Co.</w:t>
      </w:r>
      <w:r w:rsidRPr="0097020C">
        <w:rPr>
          <w:rFonts w:cs="Times New Roman"/>
        </w:rPr>
        <w:t>, 860 F.3d 1193</w:t>
      </w:r>
      <w:r w:rsidR="002714B4" w:rsidRPr="0097020C">
        <w:rPr>
          <w:rFonts w:cs="Times New Roman"/>
        </w:rPr>
        <w:t xml:space="preserve"> (9</w:t>
      </w:r>
      <w:r w:rsidR="002714B4" w:rsidRPr="0097020C">
        <w:rPr>
          <w:rFonts w:cs="Times New Roman"/>
          <w:vertAlign w:val="superscript"/>
        </w:rPr>
        <w:t>th</w:t>
      </w:r>
      <w:r w:rsidR="002714B4" w:rsidRPr="0097020C">
        <w:rPr>
          <w:rFonts w:cs="Times New Roman"/>
        </w:rPr>
        <w:t xml:space="preserve"> Cir. 2017)</w:t>
      </w:r>
    </w:p>
    <w:p w14:paraId="4B36FE21" w14:textId="77777777" w:rsidR="00961869" w:rsidRPr="0097020C" w:rsidRDefault="00307F7F" w:rsidP="00C27A44">
      <w:pPr>
        <w:spacing w:after="0" w:line="240" w:lineRule="auto"/>
        <w:ind w:left="720" w:hanging="360"/>
        <w:rPr>
          <w:rFonts w:cs="Times New Roman"/>
        </w:rPr>
      </w:pPr>
      <w:proofErr w:type="gramStart"/>
      <w:r w:rsidRPr="0097020C">
        <w:rPr>
          <w:rFonts w:cs="Times New Roman"/>
        </w:rPr>
        <w:t xml:space="preserve">●  </w:t>
      </w:r>
      <w:r w:rsidRPr="0097020C">
        <w:rPr>
          <w:rFonts w:cs="Times New Roman"/>
          <w:i/>
        </w:rPr>
        <w:t>Burton</w:t>
      </w:r>
      <w:proofErr w:type="gramEnd"/>
      <w:r w:rsidRPr="0097020C">
        <w:rPr>
          <w:rFonts w:cs="Times New Roman"/>
          <w:i/>
        </w:rPr>
        <w:t xml:space="preserve"> v. Comm’r of Envtl. Prot.</w:t>
      </w:r>
      <w:r w:rsidRPr="0097020C">
        <w:rPr>
          <w:rFonts w:cs="Times New Roman"/>
        </w:rPr>
        <w:t>, 291 Conn 789 (Conn. Super. Ct., May 15, 2007)</w:t>
      </w:r>
    </w:p>
    <w:p w14:paraId="17C014D4" w14:textId="77777777" w:rsidR="00470128" w:rsidRDefault="00470128" w:rsidP="00C27A44">
      <w:pPr>
        <w:spacing w:after="0" w:line="240" w:lineRule="auto"/>
        <w:ind w:left="720" w:hanging="360"/>
        <w:rPr>
          <w:rFonts w:cs="Times New Roman"/>
        </w:rPr>
      </w:pPr>
      <w:proofErr w:type="gramStart"/>
      <w:r w:rsidRPr="0097020C">
        <w:rPr>
          <w:rFonts w:cs="Times New Roman"/>
        </w:rPr>
        <w:t xml:space="preserve">●  </w:t>
      </w:r>
      <w:r w:rsidRPr="0097020C">
        <w:rPr>
          <w:rFonts w:cs="Times New Roman"/>
          <w:i/>
        </w:rPr>
        <w:t>Sierra</w:t>
      </w:r>
      <w:proofErr w:type="gramEnd"/>
      <w:r w:rsidRPr="0097020C">
        <w:rPr>
          <w:rFonts w:cs="Times New Roman"/>
          <w:i/>
        </w:rPr>
        <w:t xml:space="preserve"> Club v. S.C. Dep’t of Health &amp; Envtl. Control</w:t>
      </w:r>
      <w:r w:rsidRPr="0097020C">
        <w:rPr>
          <w:rFonts w:cs="Times New Roman"/>
        </w:rPr>
        <w:t>,</w:t>
      </w:r>
      <w:r w:rsidRPr="0097020C">
        <w:rPr>
          <w:rFonts w:cs="Times New Roman"/>
          <w:i/>
        </w:rPr>
        <w:t xml:space="preserve"> </w:t>
      </w:r>
      <w:r w:rsidRPr="0097020C">
        <w:rPr>
          <w:rFonts w:cs="Times New Roman"/>
        </w:rPr>
        <w:t>414 S.C. 581 (Ct. App. SC, Aug. 12, 2015)</w:t>
      </w:r>
    </w:p>
    <w:p w14:paraId="6A7A6F47" w14:textId="77777777" w:rsidR="00124459" w:rsidRPr="007A7D20" w:rsidRDefault="00124459" w:rsidP="00124459">
      <w:pPr>
        <w:shd w:val="clear" w:color="auto" w:fill="FFFFFF"/>
        <w:spacing w:after="0" w:line="240" w:lineRule="auto"/>
        <w:ind w:left="720" w:hanging="360"/>
        <w:rPr>
          <w:rFonts w:eastAsia="Times New Roman" w:cs="Times New Roman"/>
          <w:color w:val="222222"/>
        </w:rPr>
      </w:pPr>
      <w:r w:rsidRPr="007A7D20">
        <w:rPr>
          <w:rFonts w:eastAsia="Times New Roman" w:cs="Times New Roman"/>
          <w:color w:val="222222"/>
        </w:rPr>
        <w:t>● PowerPoint by Kim Diamond, "Sponge Cities:  Why the Road to Sustainable Cities Needs to be Paved with Water"</w:t>
      </w:r>
    </w:p>
    <w:p w14:paraId="4F633DFE" w14:textId="77777777" w:rsidR="00124459" w:rsidRPr="0097020C" w:rsidRDefault="00124459" w:rsidP="00124459">
      <w:pPr>
        <w:spacing w:after="0" w:line="240" w:lineRule="auto"/>
        <w:ind w:left="720" w:hanging="360"/>
        <w:rPr>
          <w:rFonts w:cs="Times New Roman"/>
        </w:rPr>
      </w:pPr>
      <w:r w:rsidRPr="0097020C">
        <w:rPr>
          <w:rFonts w:cs="Times New Roman"/>
        </w:rPr>
        <w:t>●Articles re:  Potential Threats that the Indian Point Nuclear Facility in New York Poses</w:t>
      </w:r>
    </w:p>
    <w:p w14:paraId="2D4E0FD1" w14:textId="77777777" w:rsidR="00124459" w:rsidRDefault="00124459" w:rsidP="00124459">
      <w:pPr>
        <w:spacing w:after="0" w:line="240" w:lineRule="auto"/>
        <w:ind w:left="720" w:hanging="360"/>
        <w:rPr>
          <w:rFonts w:cs="Times New Roman"/>
        </w:rPr>
      </w:pPr>
      <w:r w:rsidRPr="0097020C">
        <w:rPr>
          <w:rFonts w:cs="Times New Roman"/>
        </w:rPr>
        <w:t>●Article re:  Resiliency of Our Future Water and Energy Systems</w:t>
      </w:r>
    </w:p>
    <w:p w14:paraId="26C196E6" w14:textId="77777777" w:rsidR="00124459" w:rsidRPr="007C2ECA" w:rsidRDefault="00124459" w:rsidP="00124459">
      <w:pPr>
        <w:spacing w:after="0" w:line="240" w:lineRule="auto"/>
        <w:ind w:left="720" w:hanging="360"/>
        <w:rPr>
          <w:rFonts w:cs="Times New Roman"/>
        </w:rPr>
      </w:pPr>
      <w:r w:rsidRPr="0097020C">
        <w:rPr>
          <w:rFonts w:cs="Times New Roman"/>
        </w:rPr>
        <w:t xml:space="preserve">●Article:  </w:t>
      </w:r>
      <w:r>
        <w:rPr>
          <w:rFonts w:cs="Times New Roman"/>
        </w:rPr>
        <w:t xml:space="preserve">Entergy, </w:t>
      </w:r>
      <w:r>
        <w:rPr>
          <w:rFonts w:cs="Times New Roman"/>
          <w:i/>
          <w:iCs/>
        </w:rPr>
        <w:t xml:space="preserve">NY Officials Agree on Indian Point Closure in 2020-2021, </w:t>
      </w:r>
      <w:hyperlink r:id="rId16" w:history="1">
        <w:r w:rsidRPr="00D63348">
          <w:rPr>
            <w:rStyle w:val="Hyperlink"/>
            <w:rFonts w:cs="Times New Roman"/>
          </w:rPr>
          <w:t>http://www.safesecurevital.com/entergy-ny-officials-agree-on-indian-point-closure-in-2020-2021/</w:t>
        </w:r>
      </w:hyperlink>
      <w:r>
        <w:rPr>
          <w:rFonts w:cs="Times New Roman"/>
        </w:rPr>
        <w:t xml:space="preserve"> </w:t>
      </w:r>
    </w:p>
    <w:p w14:paraId="6BC6C474" w14:textId="77777777" w:rsidR="00124459" w:rsidRPr="0097020C" w:rsidRDefault="00124459" w:rsidP="00124459">
      <w:pPr>
        <w:spacing w:after="0" w:line="240" w:lineRule="auto"/>
        <w:rPr>
          <w:rFonts w:cs="Times New Roman"/>
        </w:rPr>
      </w:pPr>
    </w:p>
    <w:p w14:paraId="562CCFD1" w14:textId="77777777" w:rsidR="00C27A44" w:rsidRPr="0071364F" w:rsidRDefault="00C27A44" w:rsidP="00C27A44">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673ABE17" w14:textId="350C2BA0" w:rsidR="007A7D20" w:rsidRPr="007A7D20" w:rsidRDefault="007A7D20" w:rsidP="00C27A44">
      <w:pPr>
        <w:shd w:val="clear" w:color="auto" w:fill="FFFFFF"/>
        <w:spacing w:after="0" w:line="240" w:lineRule="auto"/>
        <w:ind w:left="720" w:hanging="360"/>
        <w:rPr>
          <w:rFonts w:eastAsia="Times New Roman" w:cs="Times New Roman"/>
          <w:color w:val="222222"/>
        </w:rPr>
      </w:pPr>
      <w:r w:rsidRPr="007A7D20">
        <w:rPr>
          <w:rFonts w:eastAsia="Times New Roman" w:cs="Times New Roman"/>
          <w:color w:val="222222"/>
        </w:rPr>
        <w:t>● </w:t>
      </w:r>
      <w:r w:rsidRPr="007A7D20">
        <w:rPr>
          <w:rFonts w:eastAsia="Times New Roman" w:cs="Times New Roman"/>
          <w:i/>
          <w:iCs/>
          <w:color w:val="222222"/>
        </w:rPr>
        <w:t>Water Infrastructure and Adaptive Building Design:  An Emerging Opportunity</w:t>
      </w:r>
      <w:r w:rsidRPr="007A7D20">
        <w:rPr>
          <w:rFonts w:eastAsia="Times New Roman" w:cs="Times New Roman"/>
          <w:color w:val="222222"/>
        </w:rPr>
        <w:t> by Kim Diamond and Paul Gelb</w:t>
      </w:r>
      <w:r>
        <w:rPr>
          <w:rFonts w:eastAsia="Times New Roman" w:cs="Times New Roman"/>
          <w:color w:val="222222"/>
        </w:rPr>
        <w:t xml:space="preserve"> (2019)</w:t>
      </w:r>
    </w:p>
    <w:p w14:paraId="7A731796" w14:textId="77777777" w:rsidR="005149EC" w:rsidRPr="0097020C" w:rsidRDefault="005149EC" w:rsidP="00C27A44">
      <w:pPr>
        <w:spacing w:after="0" w:line="240" w:lineRule="auto"/>
        <w:ind w:left="720" w:hanging="360"/>
      </w:pPr>
      <w:r w:rsidRPr="0097020C">
        <w:rPr>
          <w:rFonts w:cs="Times New Roman"/>
        </w:rPr>
        <w:t>●</w:t>
      </w:r>
      <w:r w:rsidRPr="0097020C">
        <w:t>U.S. Nuclear Regulatory Commission – Diagram</w:t>
      </w:r>
      <w:r w:rsidR="00072AF3" w:rsidRPr="0097020C">
        <w:t>s</w:t>
      </w:r>
      <w:r w:rsidRPr="0097020C">
        <w:t xml:space="preserve"> of Boiling Water Reactor</w:t>
      </w:r>
      <w:r w:rsidR="00072AF3" w:rsidRPr="0097020C">
        <w:t>s</w:t>
      </w:r>
      <w:r w:rsidRPr="0097020C">
        <w:t xml:space="preserve"> (BWR</w:t>
      </w:r>
      <w:r w:rsidR="00072AF3" w:rsidRPr="0097020C">
        <w:t>s</w:t>
      </w:r>
      <w:r w:rsidRPr="0097020C">
        <w:t>)</w:t>
      </w:r>
      <w:r w:rsidR="00072AF3" w:rsidRPr="0097020C">
        <w:t xml:space="preserve"> </w:t>
      </w:r>
      <w:r w:rsidR="00994073" w:rsidRPr="0097020C">
        <w:t>and Pressurized Water Reactors</w:t>
      </w:r>
      <w:r w:rsidR="00626531" w:rsidRPr="0097020C">
        <w:t xml:space="preserve"> (PWRs)</w:t>
      </w:r>
      <w:r w:rsidR="00994073" w:rsidRPr="0097020C">
        <w:t xml:space="preserve">, </w:t>
      </w:r>
      <w:r w:rsidR="00072AF3" w:rsidRPr="0097020C">
        <w:t xml:space="preserve">and how </w:t>
      </w:r>
      <w:r w:rsidR="00994073" w:rsidRPr="0097020C">
        <w:t>each</w:t>
      </w:r>
      <w:r w:rsidR="00072AF3" w:rsidRPr="0097020C">
        <w:t xml:space="preserve"> </w:t>
      </w:r>
      <w:proofErr w:type="gramStart"/>
      <w:r w:rsidR="00072AF3" w:rsidRPr="0097020C">
        <w:t>function</w:t>
      </w:r>
      <w:r w:rsidR="00994073" w:rsidRPr="0097020C">
        <w:t>s</w:t>
      </w:r>
      <w:proofErr w:type="gramEnd"/>
    </w:p>
    <w:p w14:paraId="2C5CE0EF" w14:textId="77777777" w:rsidR="00F17021" w:rsidRPr="0097020C" w:rsidRDefault="00F75D44" w:rsidP="00C27A44">
      <w:pPr>
        <w:spacing w:after="0" w:line="240" w:lineRule="auto"/>
        <w:ind w:left="720" w:hanging="360"/>
      </w:pPr>
      <w:r w:rsidRPr="0097020C">
        <w:rPr>
          <w:rFonts w:cs="Times New Roman"/>
        </w:rPr>
        <w:t>●</w:t>
      </w:r>
      <w:r w:rsidRPr="0097020C">
        <w:t>U.S. Nuclear Regulatory Commission – Decommissioning of Nuclear Facilities</w:t>
      </w:r>
    </w:p>
    <w:p w14:paraId="022E0C04" w14:textId="77777777" w:rsidR="007A3B29" w:rsidRPr="0097020C" w:rsidRDefault="007A3B29" w:rsidP="00C27A44">
      <w:pPr>
        <w:spacing w:after="0" w:line="240" w:lineRule="auto"/>
        <w:ind w:left="720" w:hanging="360"/>
      </w:pPr>
      <w:r w:rsidRPr="0097020C">
        <w:rPr>
          <w:rFonts w:cs="Times New Roman"/>
        </w:rPr>
        <w:t>●</w:t>
      </w:r>
      <w:r w:rsidRPr="0097020C">
        <w:t xml:space="preserve">U.S. Nuclear Regulatory Commission – Background About Indian Point </w:t>
      </w:r>
      <w:r w:rsidR="00020B7E" w:rsidRPr="0097020C">
        <w:t xml:space="preserve">(Nuclear Facility in New York) </w:t>
      </w:r>
      <w:r w:rsidRPr="0097020C">
        <w:t>– Unit 1</w:t>
      </w:r>
      <w:r w:rsidR="00EA2A68" w:rsidRPr="0097020C">
        <w:t xml:space="preserve"> </w:t>
      </w:r>
      <w:r w:rsidR="004B13A7" w:rsidRPr="0097020C">
        <w:t xml:space="preserve">and Unit 2 </w:t>
      </w:r>
    </w:p>
    <w:p w14:paraId="3B8FAB1A" w14:textId="77777777" w:rsidR="001A7801" w:rsidRPr="0097020C" w:rsidRDefault="001A7801" w:rsidP="00C27A44">
      <w:pPr>
        <w:spacing w:after="0" w:line="240" w:lineRule="auto"/>
        <w:ind w:left="720" w:hanging="360"/>
      </w:pPr>
      <w:r w:rsidRPr="0097020C">
        <w:rPr>
          <w:rFonts w:cs="Times New Roman"/>
        </w:rPr>
        <w:t>●</w:t>
      </w:r>
      <w:r w:rsidRPr="0097020C">
        <w:t>U.S. Nuclear Regulatory Commission – List of Power Reactor Units</w:t>
      </w:r>
      <w:r w:rsidR="00627B65" w:rsidRPr="0097020C">
        <w:t xml:space="preserve"> in U.S.</w:t>
      </w:r>
    </w:p>
    <w:p w14:paraId="11A3E063" w14:textId="77777777" w:rsidR="00627B65" w:rsidRPr="0097020C" w:rsidRDefault="00627B65" w:rsidP="00C27A44">
      <w:pPr>
        <w:spacing w:after="0" w:line="240" w:lineRule="auto"/>
        <w:ind w:left="720" w:hanging="360"/>
        <w:rPr>
          <w:b/>
          <w:u w:val="single"/>
        </w:rPr>
      </w:pPr>
      <w:r w:rsidRPr="0097020C">
        <w:rPr>
          <w:rFonts w:cs="Times New Roman"/>
        </w:rPr>
        <w:t>●</w:t>
      </w:r>
      <w:r w:rsidRPr="0097020C">
        <w:t>U.S. Nuclear Regulatory Commission – Map of Power Reactor Sites in U.S.</w:t>
      </w:r>
    </w:p>
    <w:p w14:paraId="56E3FB92" w14:textId="77777777" w:rsidR="00F17021" w:rsidRPr="0097020C" w:rsidRDefault="002676B4" w:rsidP="00C27A44">
      <w:pPr>
        <w:spacing w:after="0" w:line="240" w:lineRule="auto"/>
        <w:ind w:left="720" w:hanging="360"/>
        <w:rPr>
          <w:b/>
          <w:u w:val="single"/>
        </w:rPr>
      </w:pPr>
      <w:r w:rsidRPr="0097020C">
        <w:rPr>
          <w:rFonts w:cs="Times New Roman"/>
        </w:rPr>
        <w:t>● Article re:  Germany’s Decision to Phase Out Nuclear Power, Chart of Countries that Rely on Nuclear Power, and Chart of Countries that Have No Nuclear Power or Plan to Phase It Out</w:t>
      </w:r>
    </w:p>
    <w:p w14:paraId="0DCE2899" w14:textId="77777777" w:rsidR="00C066A2" w:rsidRPr="0097020C" w:rsidRDefault="00C066A2" w:rsidP="000F4362">
      <w:pPr>
        <w:spacing w:after="0" w:line="240" w:lineRule="auto"/>
        <w:rPr>
          <w:b/>
          <w:u w:val="single"/>
        </w:rPr>
      </w:pPr>
    </w:p>
    <w:p w14:paraId="38F82516" w14:textId="77777777" w:rsidR="00D66407" w:rsidRPr="0097020C" w:rsidRDefault="00D66407" w:rsidP="000F4362">
      <w:pPr>
        <w:spacing w:after="0" w:line="240" w:lineRule="auto"/>
        <w:rPr>
          <w:b/>
          <w:u w:val="single"/>
        </w:rPr>
      </w:pPr>
    </w:p>
    <w:p w14:paraId="22B39CFA" w14:textId="77777777" w:rsidR="00D66407" w:rsidRPr="0097020C" w:rsidRDefault="00D66407" w:rsidP="000F4362">
      <w:pPr>
        <w:spacing w:after="0" w:line="240" w:lineRule="auto"/>
        <w:rPr>
          <w:b/>
          <w:u w:val="single"/>
        </w:rPr>
      </w:pPr>
    </w:p>
    <w:p w14:paraId="5F99F072" w14:textId="77777777" w:rsidR="00CA5842" w:rsidRPr="0097020C" w:rsidRDefault="00CA5842" w:rsidP="000F4362">
      <w:pPr>
        <w:spacing w:after="0" w:line="240" w:lineRule="auto"/>
        <w:rPr>
          <w:b/>
          <w:u w:val="single"/>
        </w:rPr>
      </w:pPr>
    </w:p>
    <w:p w14:paraId="5DEA5A6B" w14:textId="4E9F2A13" w:rsidR="006D6CD5" w:rsidRDefault="00CA38A7" w:rsidP="006D6CD5">
      <w:pPr>
        <w:spacing w:after="0" w:line="240" w:lineRule="auto"/>
        <w:rPr>
          <w:b/>
        </w:rPr>
      </w:pPr>
      <w:r>
        <w:rPr>
          <w:b/>
          <w:u w:val="single"/>
        </w:rPr>
        <w:t xml:space="preserve">Topic </w:t>
      </w:r>
      <w:r w:rsidR="006D6CD5">
        <w:rPr>
          <w:b/>
          <w:u w:val="single"/>
        </w:rPr>
        <w:t>#7 –</w:t>
      </w:r>
      <w:r w:rsidR="00646AD5">
        <w:rPr>
          <w:b/>
          <w:u w:val="single"/>
        </w:rPr>
        <w:t xml:space="preserve"> </w:t>
      </w:r>
      <w:r w:rsidR="0094365F">
        <w:rPr>
          <w:b/>
          <w:u w:val="single"/>
        </w:rPr>
        <w:t>March 5, 2026</w:t>
      </w:r>
    </w:p>
    <w:p w14:paraId="589112B9" w14:textId="77777777" w:rsidR="00EA17A2" w:rsidRDefault="00EA17A2" w:rsidP="006D6CD5">
      <w:pPr>
        <w:spacing w:after="0" w:line="240" w:lineRule="auto"/>
        <w:rPr>
          <w:b/>
          <w:u w:val="single"/>
        </w:rPr>
      </w:pPr>
    </w:p>
    <w:p w14:paraId="16C6058B" w14:textId="4E6D7793" w:rsidR="006D6CD5" w:rsidRDefault="006D6CD5" w:rsidP="006D6CD5">
      <w:pPr>
        <w:spacing w:after="0" w:line="240" w:lineRule="auto"/>
        <w:rPr>
          <w:b/>
          <w:u w:val="single"/>
        </w:rPr>
      </w:pPr>
      <w:r>
        <w:rPr>
          <w:b/>
          <w:u w:val="single"/>
        </w:rPr>
        <w:t>The Importance of Community Buy-In</w:t>
      </w:r>
    </w:p>
    <w:p w14:paraId="029BA75F" w14:textId="3969F33B" w:rsidR="006D6CD5" w:rsidRDefault="006D6CD5" w:rsidP="006D6CD5">
      <w:pPr>
        <w:spacing w:after="0" w:line="240" w:lineRule="auto"/>
        <w:rPr>
          <w:b/>
          <w:u w:val="single"/>
        </w:rPr>
      </w:pPr>
      <w:r w:rsidRPr="0097020C">
        <w:rPr>
          <w:b/>
          <w:u w:val="single"/>
        </w:rPr>
        <w:t>Health Issues re:  Noise and Shadow Flicker from Wind Turbines</w:t>
      </w:r>
      <w:r w:rsidR="009B2B61">
        <w:rPr>
          <w:b/>
          <w:u w:val="single"/>
        </w:rPr>
        <w:t xml:space="preserve"> and Psychologically Communicated Diseases</w:t>
      </w:r>
    </w:p>
    <w:p w14:paraId="7E6E845D" w14:textId="27213340" w:rsidR="008F2598" w:rsidRDefault="008F2598" w:rsidP="006D6CD5">
      <w:pPr>
        <w:spacing w:after="0" w:line="240" w:lineRule="auto"/>
        <w:rPr>
          <w:bCs/>
        </w:rPr>
      </w:pPr>
    </w:p>
    <w:p w14:paraId="7459763F" w14:textId="5888A935" w:rsidR="008F2598" w:rsidRPr="0097020C" w:rsidRDefault="0066747C" w:rsidP="006D6CD5">
      <w:pPr>
        <w:spacing w:after="0" w:line="240" w:lineRule="auto"/>
        <w:rPr>
          <w:b/>
          <w:u w:val="single"/>
        </w:rPr>
      </w:pPr>
      <w:r>
        <w:rPr>
          <w:bCs/>
        </w:rPr>
        <w:t xml:space="preserve">We will turn our attention to the importance of public buy-in when it comes to weighing the benefits of renewable energy technology against the potential health risks.  We will </w:t>
      </w:r>
      <w:proofErr w:type="gramStart"/>
      <w:r>
        <w:rPr>
          <w:bCs/>
        </w:rPr>
        <w:t>discuss</w:t>
      </w:r>
      <w:proofErr w:type="gramEnd"/>
    </w:p>
    <w:p w14:paraId="030DAC8E" w14:textId="77777777" w:rsidR="006D6CD5" w:rsidRPr="0097020C" w:rsidRDefault="006D6CD5" w:rsidP="006D6CD5">
      <w:pPr>
        <w:spacing w:after="0" w:line="240" w:lineRule="auto"/>
      </w:pPr>
      <w:r w:rsidRPr="0097020C">
        <w:rPr>
          <w:rFonts w:cs="Times New Roman"/>
        </w:rPr>
        <w:t>●</w:t>
      </w:r>
      <w:r w:rsidRPr="0097020C">
        <w:t xml:space="preserve"> Findings from certain studies, including a recent Australian university report</w:t>
      </w:r>
    </w:p>
    <w:p w14:paraId="3EA16CA6" w14:textId="77777777" w:rsidR="006D6CD5" w:rsidRPr="0097020C" w:rsidRDefault="006D6CD5" w:rsidP="006D6CD5">
      <w:pPr>
        <w:spacing w:after="0" w:line="240" w:lineRule="auto"/>
      </w:pPr>
      <w:r w:rsidRPr="0097020C">
        <w:rPr>
          <w:rFonts w:cs="Times New Roman"/>
        </w:rPr>
        <w:t>●</w:t>
      </w:r>
      <w:r w:rsidRPr="0097020C">
        <w:t xml:space="preserve"> Accusations vs. scientific facts</w:t>
      </w:r>
    </w:p>
    <w:p w14:paraId="51D1E476" w14:textId="77777777" w:rsidR="006D6CD5" w:rsidRPr="0097020C" w:rsidRDefault="006D6CD5" w:rsidP="006D6CD5">
      <w:pPr>
        <w:spacing w:after="0" w:line="240" w:lineRule="auto"/>
      </w:pPr>
      <w:r w:rsidRPr="0097020C">
        <w:rPr>
          <w:rFonts w:cs="Times New Roman"/>
        </w:rPr>
        <w:t>●</w:t>
      </w:r>
      <w:r w:rsidRPr="0097020C">
        <w:t xml:space="preserve"> How health and safety regulations impact turbine design</w:t>
      </w:r>
    </w:p>
    <w:p w14:paraId="7C3670A2" w14:textId="77777777" w:rsidR="006D6CD5" w:rsidRPr="0097020C" w:rsidRDefault="006D6CD5" w:rsidP="006D6CD5">
      <w:pPr>
        <w:spacing w:after="0" w:line="240" w:lineRule="auto"/>
      </w:pPr>
      <w:r w:rsidRPr="0097020C">
        <w:rPr>
          <w:rFonts w:cs="Times New Roman"/>
        </w:rPr>
        <w:t>●</w:t>
      </w:r>
      <w:r w:rsidRPr="0097020C">
        <w:t xml:space="preserve"> Misinformation impacting public perception and consequences of such impact</w:t>
      </w:r>
    </w:p>
    <w:p w14:paraId="4F8BFB06" w14:textId="77777777" w:rsidR="006D6CD5" w:rsidRPr="0097020C" w:rsidRDefault="006D6CD5" w:rsidP="006D6CD5">
      <w:pPr>
        <w:spacing w:after="0" w:line="240" w:lineRule="auto"/>
      </w:pPr>
      <w:r w:rsidRPr="0097020C">
        <w:rPr>
          <w:rFonts w:cs="Times New Roman"/>
        </w:rPr>
        <w:t>●</w:t>
      </w:r>
      <w:r w:rsidRPr="0097020C">
        <w:t xml:space="preserve"> Nuisance complaints and lawsuits filed</w:t>
      </w:r>
    </w:p>
    <w:p w14:paraId="4829FEE7" w14:textId="77777777" w:rsidR="006D6CD5" w:rsidRPr="0097020C" w:rsidRDefault="006D6CD5" w:rsidP="006D6CD5">
      <w:pPr>
        <w:spacing w:after="0" w:line="240" w:lineRule="auto"/>
      </w:pPr>
    </w:p>
    <w:p w14:paraId="2D9661A8" w14:textId="6D1BE409" w:rsidR="00F338A2" w:rsidRPr="00604507" w:rsidRDefault="00F338A2" w:rsidP="00F338A2">
      <w:pPr>
        <w:spacing w:after="0" w:line="240" w:lineRule="auto"/>
        <w:rPr>
          <w:rFonts w:cs="Times New Roman"/>
          <w:b/>
          <w:bCs/>
        </w:rPr>
      </w:pPr>
      <w:r w:rsidRPr="00604507">
        <w:rPr>
          <w:rFonts w:cs="Times New Roman"/>
          <w:b/>
          <w:bCs/>
          <w:u w:val="single"/>
        </w:rPr>
        <w:t>Required Reading Sources</w:t>
      </w:r>
      <w:r w:rsidRPr="00604507">
        <w:rPr>
          <w:rFonts w:cs="Times New Roman"/>
          <w:b/>
          <w:bCs/>
        </w:rPr>
        <w:t>:</w:t>
      </w:r>
    </w:p>
    <w:p w14:paraId="0E24C913" w14:textId="6E6AA18D" w:rsidR="006D6CD5" w:rsidRPr="00F338A2" w:rsidRDefault="00F338A2" w:rsidP="00F338A2">
      <w:pPr>
        <w:spacing w:after="0" w:line="240" w:lineRule="auto"/>
        <w:rPr>
          <w:rFonts w:cs="Times New Roman"/>
        </w:rPr>
      </w:pPr>
      <w:r w:rsidRPr="00ED03BE">
        <w:rPr>
          <w:rFonts w:cs="Times New Roman"/>
          <w:b/>
          <w:bCs/>
        </w:rPr>
        <w:t>(</w:t>
      </w:r>
      <w:r w:rsidRPr="00321465">
        <w:rPr>
          <w:rFonts w:cs="Times New Roman"/>
          <w:b/>
          <w:bCs/>
          <w:u w:val="single"/>
        </w:rPr>
        <w:t>Note</w:t>
      </w:r>
      <w:r w:rsidRPr="00321465">
        <w:rPr>
          <w:rFonts w:cs="Times New Roman"/>
          <w:b/>
          <w:bCs/>
        </w:rPr>
        <w:t xml:space="preserve">:  </w:t>
      </w:r>
      <w:r>
        <w:rPr>
          <w:rFonts w:cs="Times New Roman"/>
        </w:rPr>
        <w:t>Focus on the standards used in each case, whether the outcome would be different based on today’s standards, and what other behind-the-scenes factors play a role in the case’s outcome)</w:t>
      </w:r>
    </w:p>
    <w:p w14:paraId="3442999F" w14:textId="77777777" w:rsidR="006D6CD5" w:rsidRPr="0097020C" w:rsidRDefault="006D6CD5" w:rsidP="006D6CD5">
      <w:pPr>
        <w:spacing w:after="0" w:line="240" w:lineRule="auto"/>
        <w:ind w:left="720"/>
        <w:rPr>
          <w:rFonts w:cs="Times New Roman"/>
        </w:rPr>
      </w:pPr>
      <w:r w:rsidRPr="0097020C">
        <w:rPr>
          <w:rFonts w:cs="Times New Roman"/>
        </w:rPr>
        <w:t xml:space="preserve">• </w:t>
      </w:r>
      <w:r w:rsidRPr="0097020C">
        <w:rPr>
          <w:rFonts w:cs="Times New Roman"/>
          <w:i/>
        </w:rPr>
        <w:t>Rassier v. Houim</w:t>
      </w:r>
      <w:r w:rsidRPr="0097020C">
        <w:rPr>
          <w:rFonts w:cs="Times New Roman"/>
        </w:rPr>
        <w:t>, 488 N.W.2d 635 (N.D. 1992)</w:t>
      </w:r>
    </w:p>
    <w:p w14:paraId="7A0C39AE" w14:textId="77777777" w:rsidR="006D6CD5" w:rsidRPr="0097020C" w:rsidRDefault="006D6CD5" w:rsidP="006D6CD5">
      <w:pPr>
        <w:spacing w:after="0" w:line="240" w:lineRule="auto"/>
        <w:ind w:left="720"/>
        <w:rPr>
          <w:rFonts w:cs="Times New Roman"/>
        </w:rPr>
      </w:pPr>
      <w:r w:rsidRPr="0097020C">
        <w:rPr>
          <w:rFonts w:cs="Times New Roman"/>
        </w:rPr>
        <w:t xml:space="preserve">• </w:t>
      </w:r>
      <w:r w:rsidRPr="0097020C">
        <w:rPr>
          <w:rFonts w:cs="Times New Roman"/>
          <w:i/>
        </w:rPr>
        <w:t>Rose v. Chaikin</w:t>
      </w:r>
      <w:r w:rsidRPr="0097020C">
        <w:rPr>
          <w:rFonts w:cs="Times New Roman"/>
        </w:rPr>
        <w:t>, 453 A.2d 1378 (Super.Ct. Ch. Div. 1962)</w:t>
      </w:r>
    </w:p>
    <w:p w14:paraId="420DCF02" w14:textId="77777777" w:rsidR="006D6CD5" w:rsidRPr="0097020C" w:rsidRDefault="006D6CD5" w:rsidP="006D6CD5">
      <w:pPr>
        <w:spacing w:after="0" w:line="240" w:lineRule="auto"/>
        <w:ind w:left="720"/>
        <w:rPr>
          <w:rFonts w:cs="Times New Roman"/>
        </w:rPr>
      </w:pPr>
      <w:r w:rsidRPr="0097020C">
        <w:rPr>
          <w:rFonts w:cs="Times New Roman"/>
        </w:rPr>
        <w:t xml:space="preserve">• </w:t>
      </w:r>
      <w:r w:rsidRPr="0097020C">
        <w:rPr>
          <w:rFonts w:cs="Times New Roman"/>
          <w:i/>
        </w:rPr>
        <w:t>Sowers v. Forest Hill Subdivision, et al.</w:t>
      </w:r>
      <w:r w:rsidRPr="0097020C">
        <w:rPr>
          <w:rFonts w:cs="Times New Roman"/>
        </w:rPr>
        <w:t>, 294 P.3d 427 (2013)</w:t>
      </w:r>
    </w:p>
    <w:p w14:paraId="26CB50E0" w14:textId="77777777" w:rsidR="006D6CD5" w:rsidRDefault="006D6CD5" w:rsidP="006D6CD5">
      <w:pPr>
        <w:spacing w:after="0" w:line="240" w:lineRule="auto"/>
        <w:ind w:left="720"/>
        <w:rPr>
          <w:rFonts w:cs="Times New Roman"/>
        </w:rPr>
      </w:pPr>
      <w:r w:rsidRPr="0097020C">
        <w:rPr>
          <w:rFonts w:cs="Times New Roman"/>
        </w:rPr>
        <w:t xml:space="preserve">• </w:t>
      </w:r>
      <w:r w:rsidRPr="0097020C">
        <w:rPr>
          <w:rFonts w:cs="Times New Roman"/>
          <w:i/>
        </w:rPr>
        <w:t>In Re Application of Buckeye Wind, L.L.C.</w:t>
      </w:r>
      <w:r w:rsidRPr="0097020C">
        <w:rPr>
          <w:rFonts w:cs="Times New Roman"/>
        </w:rPr>
        <w:t>, 131 Ohio St. 3d 449 (2012)</w:t>
      </w:r>
    </w:p>
    <w:p w14:paraId="1451672E" w14:textId="77777777" w:rsidR="00C75DE4" w:rsidRPr="0097020C" w:rsidRDefault="00C75DE4" w:rsidP="00C75DE4">
      <w:pPr>
        <w:spacing w:after="0" w:line="240" w:lineRule="auto"/>
        <w:ind w:left="720"/>
        <w:rPr>
          <w:rFonts w:cs="Times New Roman"/>
        </w:rPr>
      </w:pPr>
      <w:r w:rsidRPr="0097020C">
        <w:rPr>
          <w:rFonts w:cs="Times New Roman"/>
        </w:rPr>
        <w:t>• Prof. Simon Chapman’s Report, “The Pattern of Complaints about Australian Wind</w:t>
      </w:r>
    </w:p>
    <w:p w14:paraId="11F00776" w14:textId="77777777" w:rsidR="00C75DE4" w:rsidRPr="0097020C" w:rsidRDefault="00C75DE4" w:rsidP="00C75DE4">
      <w:pPr>
        <w:spacing w:after="0" w:line="240" w:lineRule="auto"/>
        <w:ind w:left="720"/>
        <w:rPr>
          <w:rFonts w:cs="Times New Roman"/>
        </w:rPr>
      </w:pPr>
      <w:r w:rsidRPr="0097020C">
        <w:rPr>
          <w:rFonts w:cs="Times New Roman"/>
        </w:rPr>
        <w:t xml:space="preserve">           Farms Does Not Match the Establishment and Distribution of Turbines:  Support</w:t>
      </w:r>
    </w:p>
    <w:p w14:paraId="0070F92F" w14:textId="77777777" w:rsidR="00C75DE4" w:rsidRDefault="00C75DE4" w:rsidP="00C75DE4">
      <w:pPr>
        <w:spacing w:after="0" w:line="240" w:lineRule="auto"/>
        <w:ind w:left="720"/>
        <w:rPr>
          <w:rFonts w:cs="Times New Roman"/>
        </w:rPr>
      </w:pPr>
      <w:r w:rsidRPr="0097020C">
        <w:rPr>
          <w:rFonts w:cs="Times New Roman"/>
        </w:rPr>
        <w:t xml:space="preserve">           For the Psychogenic, ‘Communicated Disease’ Hypothesis</w:t>
      </w:r>
      <w:r>
        <w:rPr>
          <w:rFonts w:cs="Times New Roman"/>
        </w:rPr>
        <w:t xml:space="preserve"> (only focus on the </w:t>
      </w:r>
    </w:p>
    <w:p w14:paraId="405AF2BD" w14:textId="4A2226C8" w:rsidR="00C75DE4" w:rsidRPr="0097020C" w:rsidRDefault="00C75DE4" w:rsidP="00C75DE4">
      <w:pPr>
        <w:spacing w:after="0" w:line="240" w:lineRule="auto"/>
        <w:ind w:left="720"/>
        <w:rPr>
          <w:rFonts w:cs="Times New Roman"/>
        </w:rPr>
      </w:pPr>
      <w:r>
        <w:rPr>
          <w:rFonts w:cs="Times New Roman"/>
        </w:rPr>
        <w:t xml:space="preserve">           diseases listed)</w:t>
      </w:r>
    </w:p>
    <w:p w14:paraId="5F807081" w14:textId="16B242AB" w:rsidR="00C75DE4" w:rsidRPr="0097020C" w:rsidRDefault="00C75DE4" w:rsidP="00C75DE4">
      <w:pPr>
        <w:spacing w:after="0" w:line="240" w:lineRule="auto"/>
        <w:ind w:left="720"/>
        <w:rPr>
          <w:rFonts w:cs="Times New Roman"/>
        </w:rPr>
      </w:pPr>
      <w:r w:rsidRPr="0097020C">
        <w:rPr>
          <w:rFonts w:cs="Times New Roman"/>
        </w:rPr>
        <w:t xml:space="preserve">• Alec N. Salt, Ph.D. from Washington University in St. Louis, “Wind Turbines Can be </w:t>
      </w:r>
    </w:p>
    <w:p w14:paraId="5D68FC99" w14:textId="344EBE5C" w:rsidR="00C75DE4" w:rsidRDefault="00C75DE4" w:rsidP="00C75DE4">
      <w:pPr>
        <w:spacing w:after="0" w:line="240" w:lineRule="auto"/>
        <w:ind w:left="720"/>
        <w:rPr>
          <w:rFonts w:cs="Times New Roman"/>
        </w:rPr>
      </w:pPr>
      <w:r w:rsidRPr="0097020C">
        <w:rPr>
          <w:rFonts w:cs="Times New Roman"/>
        </w:rPr>
        <w:t xml:space="preserve">           Hazardous to Human Health”</w:t>
      </w:r>
      <w:r w:rsidR="003D762F">
        <w:rPr>
          <w:rFonts w:cs="Times New Roman"/>
        </w:rPr>
        <w:t xml:space="preserve"> (short article)</w:t>
      </w:r>
    </w:p>
    <w:p w14:paraId="60EA7059" w14:textId="77777777" w:rsidR="006D6CD5" w:rsidRPr="0097020C" w:rsidRDefault="006D6CD5" w:rsidP="006D6CD5">
      <w:pPr>
        <w:spacing w:after="0" w:line="240" w:lineRule="auto"/>
        <w:ind w:left="720"/>
        <w:rPr>
          <w:rFonts w:cs="Times New Roman"/>
        </w:rPr>
      </w:pPr>
    </w:p>
    <w:p w14:paraId="5651BCFA" w14:textId="77777777" w:rsidR="00C75DE4" w:rsidRPr="0071364F" w:rsidRDefault="00C75DE4" w:rsidP="00C75DE4">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39833605" w14:textId="77777777" w:rsidR="00C75DE4" w:rsidRPr="0097020C" w:rsidRDefault="00C75DE4" w:rsidP="00C75DE4">
      <w:pPr>
        <w:spacing w:after="0" w:line="240" w:lineRule="auto"/>
        <w:ind w:left="720"/>
        <w:rPr>
          <w:rFonts w:cs="Times New Roman"/>
        </w:rPr>
      </w:pPr>
      <w:r w:rsidRPr="0097020C">
        <w:rPr>
          <w:rFonts w:cs="Times New Roman"/>
        </w:rPr>
        <w:t xml:space="preserve">• Epilepsy Foundation Report “Shedding Light on Photosensitivity, One of Epilepsy’s </w:t>
      </w:r>
    </w:p>
    <w:p w14:paraId="79BC37E1" w14:textId="77777777" w:rsidR="00C75DE4" w:rsidRDefault="00C75DE4" w:rsidP="00C75DE4">
      <w:pPr>
        <w:spacing w:after="0" w:line="240" w:lineRule="auto"/>
        <w:ind w:left="720"/>
        <w:rPr>
          <w:rFonts w:cs="Times New Roman"/>
        </w:rPr>
      </w:pPr>
      <w:r w:rsidRPr="0097020C">
        <w:rPr>
          <w:rFonts w:cs="Times New Roman"/>
        </w:rPr>
        <w:t xml:space="preserve">           Most Complex Conditions</w:t>
      </w:r>
    </w:p>
    <w:p w14:paraId="160DEBEA" w14:textId="77777777" w:rsidR="006D6CD5" w:rsidRPr="0097020C" w:rsidRDefault="006D6CD5" w:rsidP="006D6CD5">
      <w:pPr>
        <w:spacing w:after="0" w:line="240" w:lineRule="auto"/>
        <w:ind w:left="720"/>
        <w:rPr>
          <w:rFonts w:cs="Times New Roman"/>
        </w:rPr>
      </w:pPr>
      <w:r w:rsidRPr="0097020C">
        <w:rPr>
          <w:rFonts w:cs="Times New Roman"/>
        </w:rPr>
        <w:t xml:space="preserve">• Australian Government Report, “Wind Turbines and Health:  A Rapid Review of the </w:t>
      </w:r>
    </w:p>
    <w:p w14:paraId="2F202E46" w14:textId="77777777" w:rsidR="006D6CD5" w:rsidRPr="0097020C" w:rsidRDefault="006D6CD5" w:rsidP="006D6CD5">
      <w:pPr>
        <w:spacing w:after="0" w:line="240" w:lineRule="auto"/>
        <w:ind w:left="720"/>
        <w:rPr>
          <w:rFonts w:cs="Times New Roman"/>
        </w:rPr>
      </w:pPr>
      <w:r w:rsidRPr="0097020C">
        <w:rPr>
          <w:rFonts w:cs="Times New Roman"/>
        </w:rPr>
        <w:t xml:space="preserve">          Evidence,” July 2010</w:t>
      </w:r>
    </w:p>
    <w:p w14:paraId="7D62857C" w14:textId="77777777" w:rsidR="006D6CD5" w:rsidRPr="0097020C" w:rsidRDefault="006D6CD5" w:rsidP="006D6CD5">
      <w:pPr>
        <w:spacing w:after="0" w:line="240" w:lineRule="auto"/>
        <w:ind w:left="720"/>
        <w:rPr>
          <w:rFonts w:cs="Times New Roman"/>
        </w:rPr>
      </w:pPr>
      <w:r w:rsidRPr="0097020C">
        <w:rPr>
          <w:rFonts w:cs="Times New Roman"/>
        </w:rPr>
        <w:t>• Prof. Simon Chapman’s study from the University of Sydney, Australia – Noise</w:t>
      </w:r>
    </w:p>
    <w:p w14:paraId="47A7EA39" w14:textId="77777777" w:rsidR="006D6CD5" w:rsidRPr="0097020C" w:rsidRDefault="006D6CD5" w:rsidP="006D6CD5">
      <w:pPr>
        <w:spacing w:after="0" w:line="240" w:lineRule="auto"/>
        <w:ind w:left="720"/>
        <w:rPr>
          <w:rFonts w:cs="Times New Roman"/>
        </w:rPr>
      </w:pPr>
      <w:r w:rsidRPr="0097020C">
        <w:rPr>
          <w:rFonts w:cs="Times New Roman"/>
        </w:rPr>
        <w:t xml:space="preserve">           Complaints and the Communicated Disease Hypothesis</w:t>
      </w:r>
    </w:p>
    <w:p w14:paraId="0FD15B9C" w14:textId="77777777" w:rsidR="006D6CD5" w:rsidRPr="0097020C" w:rsidRDefault="006D6CD5" w:rsidP="006D6CD5">
      <w:pPr>
        <w:spacing w:after="0" w:line="240" w:lineRule="auto"/>
        <w:ind w:left="720"/>
        <w:rPr>
          <w:rFonts w:cs="Times New Roman"/>
        </w:rPr>
      </w:pPr>
      <w:r w:rsidRPr="0097020C">
        <w:rPr>
          <w:rFonts w:cs="Times New Roman"/>
        </w:rPr>
        <w:t>• Prof. Simon Chapman’s Report, “Symptoms, Diseases, and Aberrant Behaviours</w:t>
      </w:r>
    </w:p>
    <w:p w14:paraId="6DB42D69" w14:textId="77777777" w:rsidR="006D6CD5" w:rsidRPr="0097020C" w:rsidRDefault="006D6CD5" w:rsidP="006D6CD5">
      <w:pPr>
        <w:spacing w:after="0" w:line="240" w:lineRule="auto"/>
        <w:ind w:left="720"/>
        <w:rPr>
          <w:rFonts w:cs="Times New Roman"/>
        </w:rPr>
      </w:pPr>
      <w:r w:rsidRPr="0097020C">
        <w:rPr>
          <w:rFonts w:cs="Times New Roman"/>
        </w:rPr>
        <w:t xml:space="preserve">           Attributed to Wind Turbine Exposure</w:t>
      </w:r>
    </w:p>
    <w:p w14:paraId="28BF1C89" w14:textId="77777777" w:rsidR="00C75DE4" w:rsidRPr="0097020C" w:rsidRDefault="00C75DE4" w:rsidP="00C75DE4">
      <w:pPr>
        <w:spacing w:after="0" w:line="240" w:lineRule="auto"/>
        <w:ind w:left="720"/>
        <w:rPr>
          <w:rFonts w:cs="Times New Roman"/>
        </w:rPr>
      </w:pPr>
      <w:r w:rsidRPr="0097020C">
        <w:rPr>
          <w:rFonts w:cs="Times New Roman"/>
        </w:rPr>
        <w:t xml:space="preserve">• Canada – Chief Medical Officer of Health Report “The Potential Health Impact of </w:t>
      </w:r>
      <w:r w:rsidRPr="0097020C">
        <w:rPr>
          <w:rFonts w:cs="Times New Roman"/>
        </w:rPr>
        <w:br/>
        <w:t xml:space="preserve">          Wind”</w:t>
      </w:r>
    </w:p>
    <w:p w14:paraId="4E406F83" w14:textId="77777777" w:rsidR="006D6CD5" w:rsidRPr="0097020C" w:rsidRDefault="006D6CD5" w:rsidP="006D6CD5">
      <w:pPr>
        <w:spacing w:after="0" w:line="240" w:lineRule="auto"/>
        <w:ind w:left="720"/>
        <w:rPr>
          <w:rFonts w:cs="Times New Roman"/>
        </w:rPr>
      </w:pPr>
      <w:r w:rsidRPr="0097020C">
        <w:rPr>
          <w:rFonts w:cs="Times New Roman"/>
        </w:rPr>
        <w:t>• Update of UK Shadow Flicker Evidence Base</w:t>
      </w:r>
    </w:p>
    <w:p w14:paraId="1902CA6C" w14:textId="77777777" w:rsidR="006D6CD5" w:rsidRPr="0097020C" w:rsidRDefault="006D6CD5" w:rsidP="006D6CD5">
      <w:pPr>
        <w:spacing w:after="0" w:line="240" w:lineRule="auto"/>
        <w:ind w:left="720"/>
        <w:rPr>
          <w:rFonts w:cs="Times New Roman"/>
        </w:rPr>
      </w:pPr>
      <w:r w:rsidRPr="0097020C">
        <w:rPr>
          <w:rFonts w:cs="Times New Roman"/>
        </w:rPr>
        <w:t>• U.S. Wind Energy Foundation’s Report on Shadow Flicker</w:t>
      </w:r>
    </w:p>
    <w:p w14:paraId="1B1C5A84" w14:textId="77777777" w:rsidR="006D6CD5" w:rsidRPr="0097020C" w:rsidRDefault="006D6CD5" w:rsidP="006D6CD5">
      <w:pPr>
        <w:spacing w:after="0" w:line="240" w:lineRule="auto"/>
        <w:rPr>
          <w:b/>
          <w:u w:val="single"/>
        </w:rPr>
      </w:pPr>
    </w:p>
    <w:p w14:paraId="29C94628" w14:textId="77777777" w:rsidR="006D6CD5" w:rsidRPr="0097020C" w:rsidRDefault="006D6CD5" w:rsidP="006D6CD5">
      <w:pPr>
        <w:spacing w:after="0" w:line="240" w:lineRule="auto"/>
        <w:rPr>
          <w:b/>
          <w:u w:val="single"/>
        </w:rPr>
      </w:pPr>
    </w:p>
    <w:p w14:paraId="29953BF5" w14:textId="0AF9C8D9" w:rsidR="006D6CD5" w:rsidRDefault="006D6CD5" w:rsidP="006D6CD5">
      <w:pPr>
        <w:spacing w:after="0" w:line="240" w:lineRule="auto"/>
        <w:rPr>
          <w:b/>
        </w:rPr>
      </w:pPr>
    </w:p>
    <w:p w14:paraId="13968B8B" w14:textId="77777777" w:rsidR="00E356C2" w:rsidRPr="0097020C" w:rsidRDefault="00E356C2" w:rsidP="00E356C2">
      <w:pPr>
        <w:spacing w:after="0" w:line="240" w:lineRule="auto"/>
        <w:jc w:val="center"/>
      </w:pPr>
      <w:r w:rsidRPr="0097020C">
        <w:t>[Remainder of Page Intentionally Left Blank]</w:t>
      </w:r>
    </w:p>
    <w:p w14:paraId="2B9AF49D" w14:textId="72A70552" w:rsidR="0066747C" w:rsidRDefault="0066747C" w:rsidP="006D6CD5">
      <w:pPr>
        <w:spacing w:after="0" w:line="240" w:lineRule="auto"/>
        <w:rPr>
          <w:b/>
        </w:rPr>
      </w:pPr>
    </w:p>
    <w:p w14:paraId="5AA707A3" w14:textId="77777777" w:rsidR="0094365F" w:rsidRDefault="0094365F" w:rsidP="005C0AE8">
      <w:pPr>
        <w:spacing w:after="0" w:line="240" w:lineRule="auto"/>
        <w:rPr>
          <w:b/>
          <w:u w:val="single"/>
        </w:rPr>
      </w:pPr>
    </w:p>
    <w:p w14:paraId="12C5E3CB" w14:textId="3DC04DAD" w:rsidR="005C0AE8" w:rsidRDefault="00FC2D47" w:rsidP="005C0AE8">
      <w:pPr>
        <w:spacing w:after="0" w:line="240" w:lineRule="auto"/>
        <w:rPr>
          <w:b/>
          <w:bCs/>
          <w:color w:val="FF0000"/>
          <w:u w:val="single"/>
        </w:rPr>
      </w:pPr>
      <w:r>
        <w:rPr>
          <w:b/>
          <w:u w:val="single"/>
        </w:rPr>
        <w:t xml:space="preserve">Topic #8 – March 10, 2026 &amp; March 12, 2026 </w:t>
      </w:r>
      <w:r w:rsidR="006C1405" w:rsidRPr="0097020C">
        <w:rPr>
          <w:b/>
          <w:u w:val="single"/>
        </w:rPr>
      </w:r>
      <w:r w:rsidR="00B53BAE">
        <w:rPr>
          <w:b/>
          <w:u w:val="single"/>
        </w:rPr>
      </w:r>
      <w:r w:rsidR="006C1405" w:rsidRPr="0097020C">
        <w:rPr>
          <w:b/>
          <w:u w:val="single"/>
        </w:rPr>
      </w:r>
      <w:r w:rsidR="00D74F3A">
        <w:rPr>
          <w:b/>
          <w:u w:val="single"/>
        </w:rPr>
      </w:r>
      <w:r w:rsidR="0094365F">
        <w:rPr>
          <w:b/>
          <w:u w:val="single"/>
        </w:rPr>
      </w:r>
      <w:r w:rsidR="006C3F66">
        <w:rPr>
          <w:b/>
          <w:u w:val="single"/>
        </w:rPr>
      </w:r>
      <w:r w:rsidR="0094365F">
        <w:rPr>
          <w:b/>
          <w:u w:val="single"/>
        </w:rPr>
      </w:r>
    </w:p>
    <w:p w14:paraId="3AB81AAE" w14:textId="77777777" w:rsidR="00673B13" w:rsidRDefault="00673B13" w:rsidP="005C0AE8">
      <w:pPr>
        <w:spacing w:after="0" w:line="240" w:lineRule="auto"/>
        <w:rPr>
          <w:b/>
          <w:bCs/>
          <w:color w:val="FF0000"/>
        </w:rPr>
      </w:pPr>
    </w:p>
    <w:p w14:paraId="18338D2E" w14:textId="77777777" w:rsidR="00C066A2" w:rsidRDefault="00C066A2" w:rsidP="00D52C64">
      <w:pPr>
        <w:spacing w:after="0" w:line="240" w:lineRule="auto"/>
        <w:rPr>
          <w:b/>
          <w:u w:val="single"/>
        </w:rPr>
      </w:pPr>
      <w:r w:rsidRPr="0097020C">
        <w:rPr>
          <w:b/>
          <w:u w:val="single"/>
        </w:rPr>
        <w:t>Public Trust and Fiduciary Duty to Maintain the Environment and the Planet While Harvesting Energy</w:t>
      </w:r>
    </w:p>
    <w:p w14:paraId="71FD3354" w14:textId="4F305361" w:rsidR="005C0AE8" w:rsidRPr="005C0AE8" w:rsidRDefault="005C0AE8" w:rsidP="005C0AE8">
      <w:pPr>
        <w:pStyle w:val="ListParagraph"/>
        <w:numPr>
          <w:ilvl w:val="0"/>
          <w:numId w:val="5"/>
        </w:numPr>
        <w:spacing w:after="0" w:line="240" w:lineRule="auto"/>
        <w:ind w:left="360"/>
        <w:rPr>
          <w:b/>
          <w:u w:val="single"/>
        </w:rPr>
      </w:pPr>
      <w:r>
        <w:rPr>
          <w:bCs/>
        </w:rPr>
        <w:t xml:space="preserve">Do we have a fiduciary obligation to maintain the integrity of natural resources, and if so, how far does that obligation </w:t>
      </w:r>
      <w:proofErr w:type="gramStart"/>
      <w:r>
        <w:rPr>
          <w:bCs/>
        </w:rPr>
        <w:t>extend</w:t>
      </w:r>
      <w:proofErr w:type="gramEnd"/>
    </w:p>
    <w:p w14:paraId="4ECCD1D4" w14:textId="512A569F" w:rsidR="005C0AE8" w:rsidRPr="002C613D" w:rsidRDefault="005C0AE8" w:rsidP="005C0AE8">
      <w:pPr>
        <w:pStyle w:val="ListParagraph"/>
        <w:numPr>
          <w:ilvl w:val="0"/>
          <w:numId w:val="5"/>
        </w:numPr>
        <w:spacing w:after="0" w:line="240" w:lineRule="auto"/>
        <w:ind w:left="360"/>
        <w:rPr>
          <w:b/>
          <w:u w:val="single"/>
        </w:rPr>
      </w:pPr>
      <w:r>
        <w:rPr>
          <w:bCs/>
        </w:rPr>
        <w:t xml:space="preserve">Are certain litigation strategies more persuasive if a public trust theory is the backbone of the legal argument, rather than a tort-based </w:t>
      </w:r>
      <w:proofErr w:type="gramStart"/>
      <w:r>
        <w:rPr>
          <w:bCs/>
        </w:rPr>
        <w:t>theory</w:t>
      </w:r>
      <w:proofErr w:type="gramEnd"/>
      <w:r>
        <w:rPr>
          <w:bCs/>
        </w:rPr>
        <w:t xml:space="preserve"> </w:t>
      </w:r>
    </w:p>
    <w:p w14:paraId="2987CF59" w14:textId="4EAAB44A" w:rsidR="002C613D" w:rsidRPr="00DE4C69" w:rsidRDefault="002C613D" w:rsidP="005C0AE8">
      <w:pPr>
        <w:pStyle w:val="ListParagraph"/>
        <w:numPr>
          <w:ilvl w:val="0"/>
          <w:numId w:val="5"/>
        </w:numPr>
        <w:spacing w:after="0" w:line="240" w:lineRule="auto"/>
        <w:ind w:left="360"/>
        <w:rPr>
          <w:b/>
          <w:u w:val="single"/>
        </w:rPr>
      </w:pPr>
      <w:r>
        <w:rPr>
          <w:bCs/>
        </w:rPr>
        <w:t xml:space="preserve">How granular must the zone of danger/zone of damage be and how </w:t>
      </w:r>
      <w:r w:rsidR="00DE4C69">
        <w:rPr>
          <w:bCs/>
        </w:rPr>
        <w:t xml:space="preserve">direct must a person be associated with that zone in order for protection to that zone to be </w:t>
      </w:r>
      <w:proofErr w:type="gramStart"/>
      <w:r w:rsidR="00DE4C69">
        <w:rPr>
          <w:bCs/>
        </w:rPr>
        <w:t>granted</w:t>
      </w:r>
      <w:proofErr w:type="gramEnd"/>
    </w:p>
    <w:p w14:paraId="195198C4" w14:textId="44933CCC" w:rsidR="00DE4C69" w:rsidRPr="005C0AE8" w:rsidRDefault="00DE4C69" w:rsidP="005C0AE8">
      <w:pPr>
        <w:pStyle w:val="ListParagraph"/>
        <w:numPr>
          <w:ilvl w:val="0"/>
          <w:numId w:val="5"/>
        </w:numPr>
        <w:spacing w:after="0" w:line="240" w:lineRule="auto"/>
        <w:ind w:left="360"/>
        <w:rPr>
          <w:b/>
          <w:u w:val="single"/>
        </w:rPr>
      </w:pPr>
      <w:r>
        <w:rPr>
          <w:bCs/>
        </w:rPr>
        <w:t xml:space="preserve">What types of novel legal theories can insurance carriers use to protect themselves from making massive damages </w:t>
      </w:r>
      <w:proofErr w:type="gramStart"/>
      <w:r>
        <w:rPr>
          <w:bCs/>
        </w:rPr>
        <w:t>payouts</w:t>
      </w:r>
      <w:proofErr w:type="gramEnd"/>
    </w:p>
    <w:p w14:paraId="11BA63C6" w14:textId="77777777" w:rsidR="005C0AE8" w:rsidRPr="005C0AE8" w:rsidRDefault="005C0AE8" w:rsidP="005C0AE8">
      <w:pPr>
        <w:pStyle w:val="ListParagraph"/>
        <w:spacing w:after="0" w:line="240" w:lineRule="auto"/>
        <w:ind w:left="360"/>
        <w:rPr>
          <w:b/>
          <w:u w:val="single"/>
        </w:rPr>
      </w:pPr>
    </w:p>
    <w:p w14:paraId="038712F1" w14:textId="77777777" w:rsidR="005C0AE8" w:rsidRPr="0097020C" w:rsidRDefault="005C0AE8" w:rsidP="00D52C64">
      <w:pPr>
        <w:spacing w:after="0" w:line="240" w:lineRule="auto"/>
        <w:rPr>
          <w:b/>
          <w:u w:val="single"/>
        </w:rPr>
      </w:pPr>
    </w:p>
    <w:p w14:paraId="4C0B4C20" w14:textId="77777777" w:rsidR="005C0AE8" w:rsidRDefault="005C0AE8" w:rsidP="00A63942">
      <w:pPr>
        <w:spacing w:after="0" w:line="240" w:lineRule="auto"/>
        <w:rPr>
          <w:rFonts w:cs="Times New Roman"/>
          <w:b/>
          <w:bCs/>
        </w:rPr>
      </w:pPr>
      <w:r w:rsidRPr="00604507">
        <w:rPr>
          <w:rFonts w:cs="Times New Roman"/>
          <w:b/>
          <w:bCs/>
          <w:u w:val="single"/>
        </w:rPr>
        <w:t>Required Reading Sources</w:t>
      </w:r>
      <w:r w:rsidRPr="00604507">
        <w:rPr>
          <w:rFonts w:cs="Times New Roman"/>
          <w:b/>
          <w:bCs/>
        </w:rPr>
        <w:t>:</w:t>
      </w:r>
    </w:p>
    <w:p w14:paraId="0E1CE972" w14:textId="06346EB8" w:rsidR="005C0AE8" w:rsidRDefault="005C0AE8" w:rsidP="00DE4C69">
      <w:pPr>
        <w:tabs>
          <w:tab w:val="left" w:pos="1080"/>
        </w:tabs>
        <w:spacing w:after="0" w:line="240" w:lineRule="auto"/>
        <w:ind w:left="1080" w:hanging="360"/>
        <w:rPr>
          <w:rFonts w:eastAsia="Times New Roman" w:cs="Times New Roman"/>
        </w:rPr>
      </w:pPr>
      <w:r>
        <w:rPr>
          <w:rFonts w:eastAsia="Times New Roman" w:cs="Times New Roman"/>
          <w:i/>
          <w:iCs/>
        </w:rPr>
        <w:t>●</w:t>
      </w:r>
      <w:r>
        <w:rPr>
          <w:rFonts w:eastAsia="Times New Roman" w:cs="Times New Roman"/>
          <w:i/>
          <w:iCs/>
        </w:rPr>
        <w:tab/>
      </w:r>
      <w:r w:rsidR="00A63942" w:rsidRPr="0097020C">
        <w:rPr>
          <w:rFonts w:eastAsia="Times New Roman" w:cs="Times New Roman"/>
          <w:i/>
          <w:iCs/>
        </w:rPr>
        <w:t>AES Corp. v. Steadfast Ins. Co.</w:t>
      </w:r>
      <w:r w:rsidR="00A63942" w:rsidRPr="0097020C">
        <w:rPr>
          <w:rFonts w:eastAsia="Times New Roman" w:cs="Times New Roman"/>
        </w:rPr>
        <w:t>, 715 S.E. 2d 28 (2011)</w:t>
      </w:r>
    </w:p>
    <w:p w14:paraId="4EBEA5DA" w14:textId="4938061B" w:rsidR="00A63942" w:rsidRPr="0097020C" w:rsidRDefault="005C0AE8" w:rsidP="00DE4C69">
      <w:pPr>
        <w:tabs>
          <w:tab w:val="left" w:pos="1080"/>
        </w:tabs>
        <w:spacing w:after="0" w:line="240" w:lineRule="auto"/>
        <w:ind w:left="1080" w:hanging="360"/>
        <w:rPr>
          <w:rFonts w:eastAsia="Times New Roman" w:cs="Times New Roman"/>
        </w:rPr>
      </w:pPr>
      <w:r>
        <w:rPr>
          <w:rFonts w:eastAsia="Times New Roman" w:cs="Times New Roman"/>
          <w:i/>
          <w:iCs/>
        </w:rPr>
        <w:t>●</w:t>
      </w:r>
      <w:r>
        <w:rPr>
          <w:rFonts w:eastAsia="Times New Roman" w:cs="Times New Roman"/>
        </w:rPr>
        <w:tab/>
      </w:r>
      <w:r w:rsidR="00A63942" w:rsidRPr="0097020C">
        <w:rPr>
          <w:rFonts w:eastAsia="Times New Roman" w:cs="Times New Roman"/>
          <w:i/>
          <w:iCs/>
        </w:rPr>
        <w:t>Native Village of Kivalina, et al v. ExxonMobil Corp.</w:t>
      </w:r>
      <w:r w:rsidR="00A63942" w:rsidRPr="0097020C">
        <w:rPr>
          <w:rFonts w:eastAsia="Times New Roman" w:cs="Times New Roman"/>
        </w:rPr>
        <w:t>, 663 F. Supp 2d 863 (2009)</w:t>
      </w:r>
    </w:p>
    <w:p w14:paraId="02ED7417" w14:textId="2F7E839C" w:rsidR="003067C7" w:rsidRDefault="005C0AE8" w:rsidP="00DE4C69">
      <w:pPr>
        <w:tabs>
          <w:tab w:val="left" w:pos="1080"/>
        </w:tabs>
        <w:spacing w:after="0" w:line="240" w:lineRule="auto"/>
        <w:ind w:left="1080" w:hanging="360"/>
        <w:rPr>
          <w:rFonts w:eastAsia="Times New Roman" w:cs="Times New Roman"/>
        </w:rPr>
      </w:pPr>
      <w:r>
        <w:rPr>
          <w:rFonts w:eastAsia="Times New Roman" w:cs="Times New Roman"/>
          <w:i/>
          <w:iCs/>
        </w:rPr>
        <w:t>●</w:t>
      </w:r>
      <w:r>
        <w:rPr>
          <w:rFonts w:eastAsia="Times New Roman" w:cs="Times New Roman"/>
          <w:i/>
          <w:iCs/>
        </w:rPr>
        <w:tab/>
      </w:r>
      <w:r w:rsidR="00A63942" w:rsidRPr="0097020C">
        <w:rPr>
          <w:rFonts w:eastAsia="Times New Roman" w:cs="Times New Roman"/>
          <w:i/>
          <w:iCs/>
        </w:rPr>
        <w:t>Juliana v. U.S.</w:t>
      </w:r>
      <w:r w:rsidR="00A63942" w:rsidRPr="0097020C">
        <w:rPr>
          <w:rFonts w:eastAsia="Times New Roman" w:cs="Times New Roman"/>
        </w:rPr>
        <w:t>, Case No. 6:15-cv-01517-TC, District Court for the District of Oregon, Eugene Division (2016)</w:t>
      </w:r>
    </w:p>
    <w:p w14:paraId="0D1AC974" w14:textId="08034A9F" w:rsidR="00DE4C69" w:rsidRPr="0097020C" w:rsidRDefault="00DE4C69" w:rsidP="00DE4C69">
      <w:pPr>
        <w:spacing w:after="0" w:line="240" w:lineRule="auto"/>
        <w:ind w:left="1080" w:hanging="360"/>
        <w:rPr>
          <w:rFonts w:eastAsia="Times New Roman" w:cs="Times New Roman"/>
        </w:rPr>
      </w:pPr>
      <w:r>
        <w:rPr>
          <w:rFonts w:eastAsia="Times New Roman" w:cs="Times New Roman"/>
          <w:i/>
          <w:iCs/>
        </w:rPr>
        <w:t xml:space="preserve">● </w:t>
      </w:r>
      <w:r w:rsidR="003E6D59">
        <w:rPr>
          <w:rFonts w:eastAsia="Times New Roman" w:cs="Times New Roman"/>
          <w:i/>
          <w:iCs/>
        </w:rPr>
        <w:tab/>
      </w:r>
      <w:r w:rsidRPr="0097020C">
        <w:rPr>
          <w:rFonts w:eastAsia="Times New Roman" w:cs="Times New Roman"/>
        </w:rPr>
        <w:t>Article - Union of Concerned Scientists - A The Hidden Costs of Fossil Fuels; Oil</w:t>
      </w:r>
    </w:p>
    <w:p w14:paraId="57AF28ED" w14:textId="26AE4E6C" w:rsidR="00DE4C69" w:rsidRPr="0097020C" w:rsidRDefault="00DE4C69" w:rsidP="00DE4C69">
      <w:pPr>
        <w:spacing w:after="0" w:line="240" w:lineRule="auto"/>
        <w:ind w:left="1080" w:hanging="360"/>
        <w:rPr>
          <w:rFonts w:eastAsia="Times New Roman" w:cs="Times New Roman"/>
        </w:rPr>
      </w:pPr>
      <w:r>
        <w:rPr>
          <w:rFonts w:eastAsia="Times New Roman" w:cs="Times New Roman"/>
          <w:i/>
          <w:iCs/>
        </w:rPr>
        <w:t>●</w:t>
      </w:r>
      <w:r w:rsidRPr="0097020C">
        <w:rPr>
          <w:rFonts w:eastAsia="Times New Roman" w:cs="Times New Roman"/>
        </w:rPr>
        <w:t xml:space="preserve"> </w:t>
      </w:r>
      <w:r w:rsidR="003E6D59">
        <w:rPr>
          <w:rFonts w:eastAsia="Times New Roman" w:cs="Times New Roman"/>
        </w:rPr>
        <w:tab/>
      </w:r>
      <w:r w:rsidRPr="0097020C">
        <w:rPr>
          <w:rFonts w:eastAsia="Times New Roman" w:cs="Times New Roman"/>
        </w:rPr>
        <w:t>Article - Brookings Institute - Our Brains Make It Hard to Stop Climate Change</w:t>
      </w:r>
    </w:p>
    <w:p w14:paraId="1072545A" w14:textId="77777777" w:rsidR="00DE4C69" w:rsidRPr="0097020C" w:rsidRDefault="00DE4C69" w:rsidP="00DE4C69">
      <w:pPr>
        <w:tabs>
          <w:tab w:val="left" w:pos="1080"/>
        </w:tabs>
        <w:spacing w:after="0" w:line="240" w:lineRule="auto"/>
        <w:ind w:left="1080" w:hanging="360"/>
        <w:rPr>
          <w:b/>
          <w:u w:val="single"/>
        </w:rPr>
      </w:pPr>
    </w:p>
    <w:p w14:paraId="478CC00C" w14:textId="77777777" w:rsidR="005C0AE8" w:rsidRDefault="005C0AE8" w:rsidP="00DE4C69">
      <w:pPr>
        <w:tabs>
          <w:tab w:val="left" w:pos="1080"/>
        </w:tabs>
        <w:spacing w:after="0" w:line="240" w:lineRule="auto"/>
        <w:ind w:left="1080" w:hanging="360"/>
        <w:rPr>
          <w:rFonts w:eastAsia="Times New Roman" w:cs="Times New Roman"/>
        </w:rPr>
      </w:pPr>
    </w:p>
    <w:p w14:paraId="5CCC679E" w14:textId="77777777" w:rsidR="003E6D59" w:rsidRPr="0071364F" w:rsidRDefault="003E6D59" w:rsidP="003E6D59">
      <w:pPr>
        <w:spacing w:after="0" w:line="240" w:lineRule="auto"/>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6A8B4C4D" w14:textId="0DF25DFC" w:rsidR="00A63942" w:rsidRPr="0097020C" w:rsidRDefault="003E6D59" w:rsidP="00F93B88">
      <w:pPr>
        <w:spacing w:after="0" w:line="240" w:lineRule="auto"/>
        <w:ind w:left="720" w:hanging="360"/>
        <w:rPr>
          <w:rFonts w:eastAsia="Times New Roman" w:cs="Times New Roman"/>
        </w:rPr>
      </w:pPr>
      <w:proofErr w:type="gramStart"/>
      <w:r>
        <w:rPr>
          <w:rFonts w:eastAsia="Times New Roman" w:cs="Times New Roman"/>
          <w:i/>
          <w:iCs/>
        </w:rPr>
        <w:t>●</w:t>
      </w:r>
      <w:r w:rsidR="00A63942" w:rsidRPr="0097020C">
        <w:rPr>
          <w:rFonts w:eastAsia="Times New Roman" w:cs="Times New Roman"/>
        </w:rPr>
        <w:t>  Excerpts</w:t>
      </w:r>
      <w:proofErr w:type="gramEnd"/>
      <w:r w:rsidR="00A63942" w:rsidRPr="0097020C">
        <w:rPr>
          <w:rFonts w:eastAsia="Times New Roman" w:cs="Times New Roman"/>
        </w:rPr>
        <w:t xml:space="preserve"> from the book </w:t>
      </w:r>
      <w:r w:rsidR="00A63942" w:rsidRPr="0097020C">
        <w:rPr>
          <w:rFonts w:eastAsia="Times New Roman" w:cs="Times New Roman"/>
          <w:u w:val="single"/>
        </w:rPr>
        <w:t>Benefit Corporation Law and Governance:  Pursuing Profit with Purpose</w:t>
      </w:r>
    </w:p>
    <w:p w14:paraId="7CFB1DC8" w14:textId="2BFD1ABE" w:rsidR="00A63942" w:rsidRPr="0097020C" w:rsidRDefault="003E6D59" w:rsidP="00F93B88">
      <w:pPr>
        <w:spacing w:after="0" w:line="240" w:lineRule="auto"/>
        <w:ind w:left="720" w:hanging="360"/>
        <w:rPr>
          <w:rFonts w:eastAsia="Times New Roman" w:cs="Times New Roman"/>
        </w:rPr>
      </w:pPr>
      <w:r>
        <w:rPr>
          <w:rFonts w:eastAsia="Times New Roman" w:cs="Times New Roman"/>
          <w:i/>
          <w:iCs/>
        </w:rPr>
        <w:t>●</w:t>
      </w:r>
      <w:r w:rsidR="00A63942" w:rsidRPr="0097020C">
        <w:rPr>
          <w:rFonts w:eastAsia="Times New Roman" w:cs="Times New Roman"/>
        </w:rPr>
        <w:t xml:space="preserve"> Articles re:  Climate Change and the Jet Stream; Stronger Coastal Winds</w:t>
      </w:r>
    </w:p>
    <w:p w14:paraId="48B28382" w14:textId="718F0076" w:rsidR="00A63942" w:rsidRPr="0097020C" w:rsidRDefault="003E6D59" w:rsidP="00F93B88">
      <w:pPr>
        <w:spacing w:after="0" w:line="240" w:lineRule="auto"/>
        <w:ind w:left="720" w:hanging="360"/>
        <w:rPr>
          <w:rFonts w:eastAsia="Times New Roman" w:cs="Times New Roman"/>
        </w:rPr>
      </w:pPr>
      <w:proofErr w:type="gramStart"/>
      <w:r>
        <w:rPr>
          <w:rFonts w:eastAsia="Times New Roman" w:cs="Times New Roman"/>
          <w:i/>
          <w:iCs/>
        </w:rPr>
        <w:t>●</w:t>
      </w:r>
      <w:r w:rsidR="00A63942" w:rsidRPr="0097020C">
        <w:rPr>
          <w:rFonts w:eastAsia="Times New Roman" w:cs="Times New Roman"/>
        </w:rPr>
        <w:t>  S.C.</w:t>
      </w:r>
      <w:proofErr w:type="gramEnd"/>
      <w:r w:rsidR="00A63942" w:rsidRPr="0097020C">
        <w:rPr>
          <w:rFonts w:eastAsia="Times New Roman" w:cs="Times New Roman"/>
        </w:rPr>
        <w:t xml:space="preserve"> Pryor and R.J. Barthelmie, "Assessing Climate Change Impacts on the Near-Term Stability of the Wind Energy Resource Over the United States"</w:t>
      </w:r>
    </w:p>
    <w:p w14:paraId="5D0FE812" w14:textId="113F3C38" w:rsidR="00A63942" w:rsidRPr="0097020C" w:rsidRDefault="003E6D59" w:rsidP="00F93B88">
      <w:pPr>
        <w:spacing w:after="0" w:line="240" w:lineRule="auto"/>
        <w:ind w:left="720" w:hanging="360"/>
        <w:rPr>
          <w:rFonts w:eastAsia="Times New Roman" w:cs="Times New Roman"/>
        </w:rPr>
      </w:pPr>
      <w:proofErr w:type="gramStart"/>
      <w:r>
        <w:rPr>
          <w:rFonts w:eastAsia="Times New Roman" w:cs="Times New Roman"/>
          <w:i/>
          <w:iCs/>
        </w:rPr>
        <w:t>●</w:t>
      </w:r>
      <w:r w:rsidR="00A63942" w:rsidRPr="0097020C">
        <w:rPr>
          <w:rFonts w:eastAsia="Times New Roman" w:cs="Times New Roman"/>
        </w:rPr>
        <w:t>  Article</w:t>
      </w:r>
      <w:proofErr w:type="gramEnd"/>
      <w:r w:rsidR="00A63942" w:rsidRPr="0097020C">
        <w:rPr>
          <w:rFonts w:eastAsia="Times New Roman" w:cs="Times New Roman"/>
        </w:rPr>
        <w:t xml:space="preserve"> - Oil and Gas Offshore Rigs - A Primer on Offshore Drilling</w:t>
      </w:r>
    </w:p>
    <w:p w14:paraId="7442B150" w14:textId="77777777" w:rsidR="00F93B88" w:rsidRDefault="003E6D59" w:rsidP="00F93B88">
      <w:pPr>
        <w:spacing w:after="0" w:line="240" w:lineRule="auto"/>
        <w:ind w:left="720" w:hanging="360"/>
        <w:rPr>
          <w:rFonts w:eastAsia="Times New Roman" w:cs="Times New Roman"/>
        </w:rPr>
      </w:pPr>
      <w:proofErr w:type="gramStart"/>
      <w:r>
        <w:rPr>
          <w:rFonts w:eastAsia="Times New Roman" w:cs="Times New Roman"/>
          <w:i/>
          <w:iCs/>
        </w:rPr>
        <w:t>●</w:t>
      </w:r>
      <w:r w:rsidR="00A63942" w:rsidRPr="0097020C">
        <w:rPr>
          <w:rFonts w:eastAsia="Times New Roman" w:cs="Times New Roman"/>
        </w:rPr>
        <w:t>  Article</w:t>
      </w:r>
      <w:proofErr w:type="gramEnd"/>
      <w:r w:rsidR="00A63942" w:rsidRPr="0097020C">
        <w:rPr>
          <w:rFonts w:eastAsia="Times New Roman" w:cs="Times New Roman"/>
        </w:rPr>
        <w:t xml:space="preserve"> - </w:t>
      </w:r>
      <w:proofErr w:type="spellStart"/>
      <w:r w:rsidR="00A63942" w:rsidRPr="0097020C">
        <w:rPr>
          <w:rFonts w:eastAsia="Times New Roman" w:cs="Times New Roman"/>
        </w:rPr>
        <w:t>Investopia</w:t>
      </w:r>
      <w:proofErr w:type="spellEnd"/>
      <w:r w:rsidR="00A63942" w:rsidRPr="0097020C">
        <w:rPr>
          <w:rFonts w:eastAsia="Times New Roman" w:cs="Times New Roman"/>
        </w:rPr>
        <w:t xml:space="preserve"> - Costs of Different Types of Drilling Rigs</w:t>
      </w:r>
    </w:p>
    <w:p w14:paraId="70677C55" w14:textId="40AE4042" w:rsidR="00B51723" w:rsidRPr="00F93B88" w:rsidRDefault="00F93B88" w:rsidP="00F93B88">
      <w:pPr>
        <w:spacing w:after="0" w:line="240" w:lineRule="auto"/>
        <w:ind w:left="720" w:hanging="360"/>
        <w:rPr>
          <w:rFonts w:eastAsia="Times New Roman" w:cs="Times New Roman"/>
        </w:rPr>
      </w:pPr>
      <w:proofErr w:type="gramStart"/>
      <w:r>
        <w:rPr>
          <w:rFonts w:eastAsia="Times New Roman" w:cs="Times New Roman"/>
          <w:i/>
          <w:iCs/>
        </w:rPr>
        <w:t xml:space="preserve">●  </w:t>
      </w:r>
      <w:r w:rsidR="00B51723" w:rsidRPr="0097020C">
        <w:t>Documentary</w:t>
      </w:r>
      <w:proofErr w:type="gramEnd"/>
      <w:r w:rsidR="00B51723" w:rsidRPr="0097020C">
        <w:t xml:space="preserve"> - </w:t>
      </w:r>
      <w:r w:rsidR="00B51723" w:rsidRPr="0097020C">
        <w:rPr>
          <w:i/>
          <w:iCs/>
        </w:rPr>
        <w:t>Before the Flood</w:t>
      </w:r>
    </w:p>
    <w:p w14:paraId="4D19B54D" w14:textId="77777777" w:rsidR="00B51723" w:rsidRPr="0097020C" w:rsidRDefault="00B51723" w:rsidP="00D52C64">
      <w:pPr>
        <w:spacing w:after="0" w:line="240" w:lineRule="auto"/>
        <w:rPr>
          <w:b/>
          <w:u w:val="single"/>
        </w:rPr>
      </w:pPr>
    </w:p>
    <w:p w14:paraId="6E4D1E84" w14:textId="77777777" w:rsidR="00B51723" w:rsidRPr="0097020C" w:rsidRDefault="00B51723" w:rsidP="00D52C64">
      <w:pPr>
        <w:spacing w:after="0" w:line="240" w:lineRule="auto"/>
        <w:rPr>
          <w:b/>
          <w:u w:val="single"/>
        </w:rPr>
      </w:pPr>
    </w:p>
    <w:p w14:paraId="1F989C1A" w14:textId="77777777" w:rsidR="00B51723" w:rsidRPr="0097020C" w:rsidRDefault="00B51723" w:rsidP="00D52C64">
      <w:pPr>
        <w:spacing w:after="0" w:line="240" w:lineRule="auto"/>
        <w:rPr>
          <w:b/>
          <w:u w:val="single"/>
        </w:rPr>
      </w:pPr>
    </w:p>
    <w:p w14:paraId="3CA94585" w14:textId="77777777" w:rsidR="003067C7" w:rsidRPr="0097020C" w:rsidRDefault="003067C7" w:rsidP="00D52C64">
      <w:pPr>
        <w:spacing w:after="0" w:line="240" w:lineRule="auto"/>
        <w:rPr>
          <w:b/>
          <w:u w:val="single"/>
        </w:rPr>
      </w:pPr>
    </w:p>
    <w:p w14:paraId="44DCE25F" w14:textId="77777777" w:rsidR="003067C7" w:rsidRPr="0097020C" w:rsidRDefault="003067C7" w:rsidP="003067C7">
      <w:pPr>
        <w:spacing w:after="0" w:line="240" w:lineRule="auto"/>
        <w:jc w:val="center"/>
      </w:pPr>
      <w:r w:rsidRPr="0097020C">
        <w:t>[Remainder of Page Intentionally Left Blank]</w:t>
      </w:r>
    </w:p>
    <w:p w14:paraId="68E5354B" w14:textId="77777777" w:rsidR="003067C7" w:rsidRPr="0097020C" w:rsidRDefault="003067C7" w:rsidP="00D52C64">
      <w:pPr>
        <w:spacing w:after="0" w:line="240" w:lineRule="auto"/>
        <w:rPr>
          <w:b/>
          <w:u w:val="single"/>
        </w:rPr>
      </w:pPr>
    </w:p>
    <w:p w14:paraId="3C3A75D5" w14:textId="77777777" w:rsidR="008F4BD6" w:rsidRDefault="008F4BD6" w:rsidP="00D52C64">
      <w:pPr>
        <w:spacing w:after="0" w:line="240" w:lineRule="auto"/>
        <w:rPr>
          <w:b/>
          <w:u w:val="single"/>
        </w:rPr>
      </w:pPr>
    </w:p>
    <w:p w14:paraId="005C2ECD" w14:textId="77777777" w:rsidR="00F93B88" w:rsidRDefault="00F93B88" w:rsidP="00D52C64">
      <w:pPr>
        <w:spacing w:after="0" w:line="240" w:lineRule="auto"/>
        <w:rPr>
          <w:b/>
          <w:u w:val="single"/>
        </w:rPr>
      </w:pPr>
    </w:p>
    <w:p w14:paraId="1321051C" w14:textId="77777777" w:rsidR="00F93B88" w:rsidRDefault="00F93B88" w:rsidP="00D52C64">
      <w:pPr>
        <w:spacing w:after="0" w:line="240" w:lineRule="auto"/>
        <w:rPr>
          <w:b/>
          <w:u w:val="single"/>
        </w:rPr>
      </w:pPr>
    </w:p>
    <w:p w14:paraId="158B3175" w14:textId="77777777" w:rsidR="00F93B88" w:rsidRPr="0097020C" w:rsidRDefault="00F93B88" w:rsidP="00D52C64">
      <w:pPr>
        <w:spacing w:after="0" w:line="240" w:lineRule="auto"/>
        <w:rPr>
          <w:b/>
          <w:u w:val="single"/>
        </w:rPr>
      </w:pPr>
    </w:p>
    <w:p w14:paraId="29C74253" w14:textId="77777777" w:rsidR="008F4BD6" w:rsidRPr="0097020C" w:rsidRDefault="008F4BD6" w:rsidP="00D52C64">
      <w:pPr>
        <w:spacing w:after="0" w:line="240" w:lineRule="auto"/>
        <w:rPr>
          <w:b/>
          <w:u w:val="single"/>
        </w:rPr>
      </w:pPr>
    </w:p>
    <w:p w14:paraId="77AFEA77" w14:textId="77777777" w:rsidR="00F93B88" w:rsidRDefault="00F93B88" w:rsidP="00F93B88">
      <w:pPr>
        <w:spacing w:after="0" w:line="240" w:lineRule="auto"/>
        <w:rPr>
          <w:b/>
          <w:u w:val="single"/>
        </w:rPr>
      </w:pPr>
    </w:p>
    <w:p w14:paraId="782E6ABA" w14:textId="77777777" w:rsidR="00F93B88" w:rsidRDefault="00F93B88" w:rsidP="00F93B88">
      <w:pPr>
        <w:spacing w:after="0" w:line="240" w:lineRule="auto"/>
        <w:rPr>
          <w:b/>
          <w:u w:val="single"/>
        </w:rPr>
      </w:pPr>
    </w:p>
    <w:p w14:paraId="26B0C6A8" w14:textId="77777777" w:rsidR="0094365F" w:rsidRDefault="0094365F" w:rsidP="00F93B88">
      <w:pPr>
        <w:spacing w:after="0" w:line="240" w:lineRule="auto"/>
        <w:rPr>
          <w:b/>
          <w:u w:val="single"/>
        </w:rPr>
      </w:pPr>
    </w:p>
    <w:p w14:paraId="3D9D7F9C" w14:textId="77777777" w:rsidR="00F93B88" w:rsidRDefault="00F93B88" w:rsidP="00F93B88">
      <w:pPr>
        <w:spacing w:after="0" w:line="240" w:lineRule="auto"/>
        <w:rPr>
          <w:b/>
          <w:u w:val="single"/>
        </w:rPr>
      </w:pPr>
    </w:p>
    <w:p w14:paraId="67DF75C5" w14:textId="33B2B539" w:rsidR="00F93B88" w:rsidRDefault="0040014E" w:rsidP="00F93B88">
      <w:pPr>
        <w:spacing w:after="0" w:line="240" w:lineRule="auto"/>
        <w:rPr>
          <w:b/>
          <w:bCs/>
          <w:color w:val="FF0000"/>
          <w:u w:val="single"/>
        </w:rPr>
      </w:pPr>
      <w:r>
        <w:rPr>
          <w:b/>
          <w:u w:val="single"/>
        </w:rPr>
        <w:t>Topic</w:t>
      </w:r>
      <w:r w:rsidR="00CA4BF6" w:rsidRPr="0097020C">
        <w:rPr>
          <w:b/>
          <w:u w:val="single"/>
        </w:rPr>
        <w:t xml:space="preserve"> #</w:t>
      </w:r>
      <w:r w:rsidR="000A3969" w:rsidRPr="0097020C">
        <w:rPr>
          <w:b/>
          <w:u w:val="single"/>
        </w:rPr>
        <w:t>9</w:t>
      </w:r>
      <w:r w:rsidR="00CA4BF6" w:rsidRPr="0097020C">
        <w:rPr>
          <w:b/>
          <w:u w:val="single"/>
        </w:rPr>
        <w:t xml:space="preserve"> –</w:t>
      </w:r>
      <w:r w:rsidR="007135B2">
        <w:rPr>
          <w:b/>
          <w:u w:val="single"/>
        </w:rPr>
        <w:t xml:space="preserve"> March 17, 2026 </w:t>
      </w:r>
      <w:r w:rsidR="00673B13">
        <w:rPr>
          <w:b/>
          <w:u w:val="single"/>
        </w:rPr>
        <w:t xml:space="preserve">&amp; </w:t>
      </w:r>
      <w:r w:rsidR="007135B2">
        <w:rPr>
          <w:b/>
          <w:u w:val="single"/>
        </w:rPr>
        <w:t xml:space="preserve">March 19, 2026 </w:t>
      </w:r>
      <w:r w:rsidR="007135B2" w:rsidRPr="005C0AE8">
        <w:rPr>
          <w:b/>
          <w:color w:val="FF0000"/>
          <w:u w:val="single"/>
        </w:rPr>
        <w:t>(</w:t>
      </w:r>
      <w:r w:rsidR="007135B2" w:rsidRPr="00517180">
        <w:rPr>
          <w:b/>
          <w:bCs/>
          <w:color w:val="FF0000"/>
          <w:u w:val="single"/>
        </w:rPr>
        <w:t xml:space="preserve">Simulation on </w:t>
      </w:r>
      <w:r w:rsidR="007135B2">
        <w:rPr>
          <w:b/>
          <w:bCs/>
          <w:color w:val="FF0000"/>
          <w:u w:val="single"/>
        </w:rPr>
        <w:t xml:space="preserve">March </w:t>
      </w:r>
      <w:r w:rsidR="007135B2">
        <w:rPr>
          <w:b/>
          <w:bCs/>
          <w:color w:val="FF0000"/>
          <w:u w:val="single"/>
        </w:rPr>
        <w:t>17</w:t>
      </w:r>
      <w:r w:rsidR="007135B2">
        <w:rPr>
          <w:b/>
          <w:bCs/>
          <w:color w:val="FF0000"/>
          <w:u w:val="single"/>
        </w:rPr>
        <w:t>, 2026)</w:t>
      </w:r>
    </w:p>
    <w:p w14:paraId="4F33AB18" w14:textId="77777777" w:rsidR="00026F8A" w:rsidRPr="0097020C" w:rsidRDefault="00026F8A" w:rsidP="000E1E12">
      <w:pPr>
        <w:spacing w:after="0" w:line="240" w:lineRule="auto"/>
        <w:rPr>
          <w:b/>
          <w:u w:val="single"/>
        </w:rPr>
      </w:pPr>
    </w:p>
    <w:p w14:paraId="0C378B1E" w14:textId="49515C9D" w:rsidR="00BA58F7" w:rsidRPr="0097020C" w:rsidRDefault="0037269D" w:rsidP="00BA58F7">
      <w:pPr>
        <w:spacing w:after="0" w:line="240" w:lineRule="auto"/>
        <w:ind w:left="360" w:hanging="360"/>
        <w:rPr>
          <w:b/>
          <w:u w:val="single"/>
        </w:rPr>
      </w:pPr>
      <w:r w:rsidRPr="0097020C">
        <w:rPr>
          <w:b/>
          <w:u w:val="single"/>
        </w:rPr>
        <w:t>Geothermal</w:t>
      </w:r>
      <w:r w:rsidR="00F26099" w:rsidRPr="0097020C">
        <w:rPr>
          <w:b/>
          <w:u w:val="single"/>
        </w:rPr>
        <w:t xml:space="preserve"> Energy</w:t>
      </w:r>
    </w:p>
    <w:p w14:paraId="49E0B7BE" w14:textId="77777777" w:rsidR="000E1E12" w:rsidRPr="0097020C" w:rsidRDefault="000E1E12" w:rsidP="00BA58F7">
      <w:pPr>
        <w:spacing w:after="0" w:line="240" w:lineRule="auto"/>
        <w:ind w:left="360" w:hanging="360"/>
      </w:pPr>
    </w:p>
    <w:p w14:paraId="4CF5D68E" w14:textId="77777777" w:rsidR="000E1E12" w:rsidRPr="0097020C" w:rsidRDefault="000E1E12" w:rsidP="00BA58F7">
      <w:pPr>
        <w:spacing w:after="0" w:line="240" w:lineRule="auto"/>
        <w:ind w:left="360" w:hanging="360"/>
        <w:rPr>
          <w:rFonts w:cs="Times New Roman"/>
        </w:rPr>
      </w:pPr>
      <w:r w:rsidRPr="0097020C">
        <w:rPr>
          <w:rFonts w:cs="Times New Roman"/>
        </w:rPr>
        <w:t>● How does a society’s perception about property rights influence advancement and deployment of renewable energy for the overall betterment of that society and the greater good?</w:t>
      </w:r>
    </w:p>
    <w:p w14:paraId="0E34D9F5" w14:textId="77777777" w:rsidR="000E1E12" w:rsidRPr="0097020C" w:rsidRDefault="000E1E12" w:rsidP="00BA58F7">
      <w:pPr>
        <w:spacing w:after="0" w:line="240" w:lineRule="auto"/>
        <w:ind w:left="360" w:hanging="360"/>
        <w:rPr>
          <w:rFonts w:cs="Times New Roman"/>
        </w:rPr>
      </w:pPr>
      <w:r w:rsidRPr="0097020C">
        <w:rPr>
          <w:rFonts w:cs="Times New Roman"/>
        </w:rPr>
        <w:t>● Can any of those property principals used and applied in one society be transferrable to another society?  Why or why not?  What are the obstacles that need to be overcome?</w:t>
      </w:r>
    </w:p>
    <w:p w14:paraId="658C9A61" w14:textId="4FA91FB3" w:rsidR="00064ADC" w:rsidRDefault="00064ADC" w:rsidP="00BA58F7">
      <w:pPr>
        <w:spacing w:after="0" w:line="240" w:lineRule="auto"/>
        <w:ind w:left="360" w:hanging="360"/>
        <w:rPr>
          <w:rFonts w:cs="Times New Roman"/>
        </w:rPr>
      </w:pPr>
      <w:r w:rsidRPr="0097020C">
        <w:rPr>
          <w:rFonts w:cs="Times New Roman"/>
        </w:rPr>
        <w:t>●</w:t>
      </w:r>
      <w:r>
        <w:rPr>
          <w:rFonts w:cs="Times New Roman"/>
        </w:rPr>
        <w:t xml:space="preserve"> What potential dangers does the </w:t>
      </w:r>
      <w:r w:rsidR="00EA6D87">
        <w:rPr>
          <w:rFonts w:cs="Times New Roman"/>
        </w:rPr>
        <w:t>current technology used to harness geothermal energy pose,</w:t>
      </w:r>
    </w:p>
    <w:p w14:paraId="33895392" w14:textId="3F03D092" w:rsidR="00064ADC" w:rsidRPr="0097020C" w:rsidRDefault="00EA6D87" w:rsidP="00BA58F7">
      <w:pPr>
        <w:spacing w:after="0" w:line="240" w:lineRule="auto"/>
        <w:ind w:left="360" w:hanging="360"/>
        <w:rPr>
          <w:b/>
          <w:u w:val="single"/>
        </w:rPr>
      </w:pPr>
      <w:r>
        <w:rPr>
          <w:rFonts w:cs="Times New Roman"/>
        </w:rPr>
        <w:tab/>
        <w:t xml:space="preserve">and how does this factor into public buy-in and more rapid deployment of this </w:t>
      </w:r>
      <w:proofErr w:type="gramStart"/>
      <w:r>
        <w:rPr>
          <w:rFonts w:cs="Times New Roman"/>
        </w:rPr>
        <w:t>technology</w:t>
      </w:r>
      <w:proofErr w:type="gramEnd"/>
    </w:p>
    <w:p w14:paraId="678A406F" w14:textId="77777777" w:rsidR="000E1E12" w:rsidRDefault="000E1E12" w:rsidP="00BA58F7">
      <w:pPr>
        <w:spacing w:after="0" w:line="240" w:lineRule="auto"/>
        <w:ind w:left="360" w:hanging="360"/>
        <w:rPr>
          <w:b/>
          <w:u w:val="single"/>
        </w:rPr>
      </w:pPr>
    </w:p>
    <w:p w14:paraId="4BB70E60" w14:textId="3FE7E2E1" w:rsidR="00F93B88" w:rsidRPr="00517180" w:rsidRDefault="00F93B88" w:rsidP="00F93B88">
      <w:pPr>
        <w:spacing w:after="0" w:line="240" w:lineRule="auto"/>
        <w:rPr>
          <w:b/>
          <w:bCs/>
          <w:color w:val="FF0000"/>
          <w:u w:val="single"/>
        </w:rPr>
      </w:pPr>
      <w:r w:rsidRPr="00517180">
        <w:rPr>
          <w:b/>
          <w:bCs/>
          <w:color w:val="FF0000"/>
          <w:u w:val="single"/>
        </w:rPr>
        <w:t xml:space="preserve">Simulation on </w:t>
      </w:r>
      <w:r w:rsidR="007135B2">
        <w:rPr>
          <w:b/>
          <w:bCs/>
          <w:color w:val="FF0000"/>
          <w:u w:val="single"/>
        </w:rPr>
        <w:t>March 17, 2026</w:t>
      </w:r>
    </w:p>
    <w:p w14:paraId="48AF49DF" w14:textId="77777777" w:rsidR="00F93B88" w:rsidRPr="005C0AE8" w:rsidRDefault="00F93B88" w:rsidP="00F93B88">
      <w:pPr>
        <w:pStyle w:val="ListParagraph"/>
        <w:numPr>
          <w:ilvl w:val="0"/>
          <w:numId w:val="5"/>
        </w:numPr>
        <w:spacing w:after="0" w:line="240" w:lineRule="auto"/>
        <w:rPr>
          <w:bCs/>
        </w:rPr>
      </w:pPr>
      <w:r>
        <w:rPr>
          <w:bCs/>
        </w:rPr>
        <w:t xml:space="preserve">Teams will role-play in a mock </w:t>
      </w:r>
      <w:r w:rsidRPr="005C0AE8">
        <w:rPr>
          <w:bCs/>
        </w:rPr>
        <w:t xml:space="preserve">Town Hall </w:t>
      </w:r>
      <w:r>
        <w:rPr>
          <w:bCs/>
        </w:rPr>
        <w:t xml:space="preserve">scenario as individual town residents advocating either for or against a new, novel renewable energy facility coming to </w:t>
      </w:r>
      <w:proofErr w:type="gramStart"/>
      <w:r>
        <w:rPr>
          <w:bCs/>
        </w:rPr>
        <w:t>town</w:t>
      </w:r>
      <w:proofErr w:type="gramEnd"/>
    </w:p>
    <w:p w14:paraId="5D2E13B6" w14:textId="77777777" w:rsidR="00F93B88" w:rsidRPr="0097020C" w:rsidRDefault="00F93B88" w:rsidP="00BA58F7">
      <w:pPr>
        <w:spacing w:after="0" w:line="240" w:lineRule="auto"/>
        <w:ind w:left="360" w:hanging="360"/>
        <w:rPr>
          <w:b/>
          <w:u w:val="single"/>
        </w:rPr>
      </w:pPr>
    </w:p>
    <w:p w14:paraId="17ADBC16" w14:textId="77777777" w:rsidR="00DB20A9" w:rsidRDefault="00DB20A9" w:rsidP="00DB20A9">
      <w:pPr>
        <w:spacing w:after="0" w:line="240" w:lineRule="auto"/>
        <w:rPr>
          <w:rFonts w:cs="Times New Roman"/>
          <w:b/>
          <w:bCs/>
        </w:rPr>
      </w:pPr>
      <w:r w:rsidRPr="00604507">
        <w:rPr>
          <w:rFonts w:cs="Times New Roman"/>
          <w:b/>
          <w:bCs/>
          <w:u w:val="single"/>
        </w:rPr>
        <w:t>Required Reading Sources</w:t>
      </w:r>
      <w:r w:rsidRPr="00604507">
        <w:rPr>
          <w:rFonts w:cs="Times New Roman"/>
          <w:b/>
          <w:bCs/>
        </w:rPr>
        <w:t>:</w:t>
      </w:r>
    </w:p>
    <w:p w14:paraId="3DD6E1ED" w14:textId="30EC7067" w:rsidR="002B3B6A" w:rsidRPr="00DB20A9" w:rsidRDefault="00DB20A9" w:rsidP="00DB20A9">
      <w:pPr>
        <w:pStyle w:val="ListParagraph"/>
        <w:numPr>
          <w:ilvl w:val="0"/>
          <w:numId w:val="5"/>
        </w:numPr>
        <w:spacing w:after="0" w:line="240" w:lineRule="auto"/>
        <w:rPr>
          <w:rFonts w:eastAsia="Times New Roman" w:cs="Times New Roman"/>
        </w:rPr>
      </w:pPr>
      <w:r>
        <w:rPr>
          <w:rFonts w:eastAsia="Times New Roman" w:cs="Times New Roman"/>
        </w:rPr>
        <w:t xml:space="preserve">Excerpts from </w:t>
      </w:r>
      <w:r w:rsidR="002B3B6A" w:rsidRPr="00DB20A9">
        <w:rPr>
          <w:rFonts w:eastAsia="Times New Roman" w:cs="Times New Roman"/>
        </w:rPr>
        <w:t>Iceland - Geothermal - Act on Survey and Utilisation of Ground Resources</w:t>
      </w:r>
    </w:p>
    <w:p w14:paraId="77A627BF" w14:textId="5E16DC9E" w:rsidR="002B3B6A" w:rsidRPr="00DB20A9" w:rsidRDefault="00DB20A9" w:rsidP="00DB20A9">
      <w:pPr>
        <w:pStyle w:val="ListParagraph"/>
        <w:numPr>
          <w:ilvl w:val="0"/>
          <w:numId w:val="5"/>
        </w:numPr>
        <w:spacing w:after="0" w:line="240" w:lineRule="auto"/>
        <w:rPr>
          <w:rFonts w:eastAsia="Times New Roman" w:cs="Times New Roman"/>
        </w:rPr>
      </w:pPr>
      <w:r>
        <w:rPr>
          <w:rFonts w:eastAsia="Times New Roman" w:cs="Times New Roman"/>
        </w:rPr>
        <w:t xml:space="preserve">Excerpts from </w:t>
      </w:r>
      <w:r w:rsidR="002B3B6A" w:rsidRPr="00DB20A9">
        <w:rPr>
          <w:rFonts w:eastAsia="Times New Roman" w:cs="Times New Roman"/>
        </w:rPr>
        <w:t>Iceland - Geothermal - Electricity Act</w:t>
      </w:r>
    </w:p>
    <w:p w14:paraId="1D34BFB6" w14:textId="77777777" w:rsidR="00DB20A9" w:rsidRDefault="002B3B6A" w:rsidP="007F6D2F">
      <w:pPr>
        <w:pStyle w:val="ListParagraph"/>
        <w:numPr>
          <w:ilvl w:val="0"/>
          <w:numId w:val="5"/>
        </w:numPr>
        <w:spacing w:after="0" w:line="240" w:lineRule="auto"/>
        <w:rPr>
          <w:rFonts w:eastAsia="Times New Roman" w:cs="Times New Roman"/>
        </w:rPr>
      </w:pPr>
      <w:r w:rsidRPr="00DB20A9">
        <w:rPr>
          <w:rFonts w:eastAsia="Times New Roman" w:cs="Times New Roman"/>
        </w:rPr>
        <w:t xml:space="preserve">Geothermal Energy Articles (Use in NY, Iceland, and Finland) </w:t>
      </w:r>
    </w:p>
    <w:p w14:paraId="1943B4D6" w14:textId="2A09DDB1" w:rsidR="002B3B6A" w:rsidRPr="00DB20A9" w:rsidRDefault="00DB20A9" w:rsidP="007F6D2F">
      <w:pPr>
        <w:pStyle w:val="ListParagraph"/>
        <w:numPr>
          <w:ilvl w:val="0"/>
          <w:numId w:val="5"/>
        </w:numPr>
        <w:spacing w:after="0" w:line="240" w:lineRule="auto"/>
        <w:rPr>
          <w:rFonts w:eastAsia="Times New Roman" w:cs="Times New Roman"/>
        </w:rPr>
      </w:pPr>
      <w:r>
        <w:rPr>
          <w:rFonts w:eastAsia="Times New Roman" w:cs="Times New Roman"/>
        </w:rPr>
        <w:t xml:space="preserve">Excerpts from </w:t>
      </w:r>
      <w:r w:rsidR="002B3B6A" w:rsidRPr="00DB20A9">
        <w:rPr>
          <w:rFonts w:eastAsia="Times New Roman" w:cs="Times New Roman"/>
          <w:bCs/>
        </w:rPr>
        <w:t>Colorado Geothermal Heat Suppliers Act - CRS 40-40-101</w:t>
      </w:r>
    </w:p>
    <w:p w14:paraId="557D22A0" w14:textId="64113B48" w:rsidR="002B3B6A" w:rsidRPr="00DB20A9" w:rsidRDefault="00DB20A9" w:rsidP="00DB20A9">
      <w:pPr>
        <w:pStyle w:val="ListParagraph"/>
        <w:numPr>
          <w:ilvl w:val="0"/>
          <w:numId w:val="5"/>
        </w:numPr>
        <w:spacing w:after="0" w:line="240" w:lineRule="auto"/>
        <w:rPr>
          <w:rFonts w:eastAsia="Times New Roman" w:cs="Times New Roman"/>
        </w:rPr>
      </w:pPr>
      <w:r>
        <w:rPr>
          <w:rFonts w:eastAsia="Times New Roman" w:cs="Times New Roman"/>
          <w:bCs/>
        </w:rPr>
        <w:t xml:space="preserve">Excerpts from </w:t>
      </w:r>
      <w:r w:rsidR="002B3B6A" w:rsidRPr="00DB20A9">
        <w:rPr>
          <w:rFonts w:eastAsia="Times New Roman" w:cs="Times New Roman"/>
          <w:bCs/>
        </w:rPr>
        <w:t>Colorado Geothermal Resources Act - CRS 37-90_5--101</w:t>
      </w:r>
    </w:p>
    <w:p w14:paraId="02CE74F3" w14:textId="041C1F10" w:rsidR="007F44D4" w:rsidRPr="0097020C" w:rsidRDefault="007F44D4" w:rsidP="002B3B6A">
      <w:pPr>
        <w:spacing w:after="0" w:line="240" w:lineRule="auto"/>
        <w:rPr>
          <w:u w:val="single"/>
        </w:rPr>
      </w:pPr>
    </w:p>
    <w:p w14:paraId="3BD010FA" w14:textId="77777777" w:rsidR="00DB20A9" w:rsidRDefault="00DB20A9" w:rsidP="007F44D4">
      <w:pPr>
        <w:spacing w:after="0" w:line="240" w:lineRule="auto"/>
        <w:rPr>
          <w:b/>
          <w:u w:val="single"/>
        </w:rPr>
      </w:pPr>
    </w:p>
    <w:p w14:paraId="43897CC5" w14:textId="3B3DF044" w:rsidR="007F44D4" w:rsidRPr="0097020C" w:rsidRDefault="00E25896" w:rsidP="007F44D4">
      <w:pPr>
        <w:spacing w:after="0" w:line="240" w:lineRule="auto"/>
        <w:rPr>
          <w:b/>
          <w:u w:val="single"/>
        </w:rPr>
      </w:pPr>
      <w:r>
        <w:rPr>
          <w:b/>
          <w:u w:val="single"/>
        </w:rPr>
        <w:t>Topic</w:t>
      </w:r>
      <w:r w:rsidR="00773F13" w:rsidRPr="0097020C">
        <w:rPr>
          <w:b/>
          <w:u w:val="single"/>
        </w:rPr>
        <w:t xml:space="preserve"> #1</w:t>
      </w:r>
      <w:r w:rsidR="009013EC">
        <w:rPr>
          <w:b/>
          <w:u w:val="single"/>
        </w:rPr>
        <w:t>0</w:t>
      </w:r>
      <w:r w:rsidR="007F44D4" w:rsidRPr="0097020C">
        <w:rPr>
          <w:b/>
          <w:u w:val="single"/>
        </w:rPr>
        <w:t xml:space="preserve"> –</w:t>
      </w:r>
      <w:r w:rsidR="00F00544">
        <w:rPr>
          <w:b/>
          <w:u w:val="single"/>
        </w:rPr>
        <w:t xml:space="preserve"> </w:t>
      </w:r>
      <w:r w:rsidR="007135B2">
        <w:rPr>
          <w:b/>
          <w:u w:val="single"/>
        </w:rPr>
        <w:t xml:space="preserve">March 24, 2026 </w:t>
      </w:r>
      <w:r w:rsidR="0022639E">
        <w:rPr>
          <w:b/>
          <w:u w:val="single"/>
        </w:rPr>
        <w:t xml:space="preserve">&amp; </w:t>
      </w:r>
      <w:r w:rsidR="007135B2">
        <w:rPr>
          <w:b/>
          <w:u w:val="single"/>
        </w:rPr>
        <w:t>March 26, 2026</w:t>
      </w:r>
    </w:p>
    <w:p w14:paraId="0C846ACF" w14:textId="77777777" w:rsidR="007F44D4" w:rsidRPr="0097020C" w:rsidRDefault="007F44D4" w:rsidP="007F44D4">
      <w:pPr>
        <w:spacing w:after="0" w:line="240" w:lineRule="auto"/>
        <w:rPr>
          <w:b/>
          <w:u w:val="single"/>
        </w:rPr>
      </w:pPr>
    </w:p>
    <w:p w14:paraId="4F02477D" w14:textId="77777777" w:rsidR="00BF09FF" w:rsidRPr="0097020C" w:rsidRDefault="0025270C" w:rsidP="00BF09FF">
      <w:pPr>
        <w:spacing w:after="0" w:line="240" w:lineRule="auto"/>
        <w:rPr>
          <w:rFonts w:eastAsia="Times New Roman" w:cs="Times New Roman"/>
          <w:b/>
          <w:u w:val="single"/>
        </w:rPr>
      </w:pPr>
      <w:r w:rsidRPr="0097020C">
        <w:rPr>
          <w:rFonts w:eastAsia="Times New Roman" w:cs="Times New Roman"/>
          <w:b/>
          <w:u w:val="single"/>
        </w:rPr>
        <w:t>Biomass and Bioenergy (Algae)</w:t>
      </w:r>
    </w:p>
    <w:p w14:paraId="257D5A68" w14:textId="77777777" w:rsidR="00D80C1C" w:rsidRPr="0097020C" w:rsidRDefault="00D80C1C" w:rsidP="00D80C1C">
      <w:pPr>
        <w:spacing w:after="0" w:line="240" w:lineRule="auto"/>
        <w:ind w:left="360" w:hanging="360"/>
        <w:rPr>
          <w:rFonts w:cs="Times New Roman"/>
        </w:rPr>
      </w:pPr>
      <w:r w:rsidRPr="0097020C">
        <w:rPr>
          <w:rFonts w:cs="Times New Roman"/>
        </w:rPr>
        <w:t>● Using the example of algae as a power source, how do we as a society start thinking out of the box, so that we may better innovate with our surroundings</w:t>
      </w:r>
    </w:p>
    <w:p w14:paraId="55021302" w14:textId="77777777" w:rsidR="00D80C1C" w:rsidRPr="0097020C" w:rsidRDefault="00D80C1C" w:rsidP="00D80C1C">
      <w:pPr>
        <w:spacing w:after="0" w:line="240" w:lineRule="auto"/>
        <w:ind w:left="360" w:hanging="360"/>
        <w:rPr>
          <w:b/>
          <w:u w:val="single"/>
        </w:rPr>
      </w:pPr>
      <w:r w:rsidRPr="0097020C">
        <w:rPr>
          <w:rFonts w:cs="Times New Roman"/>
        </w:rPr>
        <w:t>● How, as lawyers, can we make an impactful difference in these areas of innovation</w:t>
      </w:r>
    </w:p>
    <w:p w14:paraId="4BA01BA7" w14:textId="77777777" w:rsidR="0025270C" w:rsidRPr="0097020C" w:rsidRDefault="0025270C" w:rsidP="00BF09FF">
      <w:pPr>
        <w:spacing w:after="0" w:line="240" w:lineRule="auto"/>
        <w:rPr>
          <w:rFonts w:eastAsia="Times New Roman" w:cs="Times New Roman"/>
        </w:rPr>
      </w:pPr>
    </w:p>
    <w:p w14:paraId="7068FF21" w14:textId="77777777" w:rsidR="00DB20A9" w:rsidRDefault="00DB20A9" w:rsidP="00BF09FF">
      <w:pPr>
        <w:spacing w:after="0" w:line="240" w:lineRule="auto"/>
        <w:rPr>
          <w:rFonts w:cs="Times New Roman"/>
          <w:b/>
          <w:bCs/>
        </w:rPr>
      </w:pPr>
      <w:r w:rsidRPr="00604507">
        <w:rPr>
          <w:rFonts w:cs="Times New Roman"/>
          <w:b/>
          <w:bCs/>
          <w:u w:val="single"/>
        </w:rPr>
        <w:t>Required Reading Sources</w:t>
      </w:r>
      <w:r w:rsidRPr="00604507">
        <w:rPr>
          <w:rFonts w:cs="Times New Roman"/>
          <w:b/>
          <w:bCs/>
        </w:rPr>
        <w:t>:</w:t>
      </w:r>
    </w:p>
    <w:p w14:paraId="1F66CAF0" w14:textId="77777777" w:rsidR="00DB20A9" w:rsidRDefault="00DB20A9" w:rsidP="00BF09FF">
      <w:pPr>
        <w:spacing w:after="0" w:line="240" w:lineRule="auto"/>
        <w:rPr>
          <w:rFonts w:cs="Times New Roman"/>
          <w:b/>
          <w:bCs/>
        </w:rPr>
      </w:pPr>
    </w:p>
    <w:p w14:paraId="5851AD08" w14:textId="475360BA" w:rsidR="00BF09FF" w:rsidRPr="00DB20A9" w:rsidRDefault="00DB20A9" w:rsidP="00E26016">
      <w:pPr>
        <w:spacing w:after="0" w:line="240" w:lineRule="auto"/>
        <w:ind w:left="720" w:hanging="360"/>
        <w:rPr>
          <w:rFonts w:cs="Times New Roman"/>
          <w:b/>
          <w:bCs/>
        </w:rPr>
      </w:pPr>
      <w:r w:rsidRPr="0097020C">
        <w:rPr>
          <w:rFonts w:cs="Times New Roman"/>
        </w:rPr>
        <w:t>●</w:t>
      </w:r>
      <w:r>
        <w:rPr>
          <w:rFonts w:cs="Times New Roman"/>
        </w:rPr>
        <w:t xml:space="preserve"> </w:t>
      </w:r>
      <w:r w:rsidR="00BF09FF" w:rsidRPr="0097020C">
        <w:rPr>
          <w:rFonts w:eastAsia="Times New Roman" w:cs="Times New Roman"/>
          <w:bCs/>
        </w:rPr>
        <w:t>Algae - 42 Tex. Envtl. L.J. 59 - Finding Promise in Pond Scum:  Algal Biofuels, Regulation, and the Potential for Environmental Problems</w:t>
      </w:r>
    </w:p>
    <w:p w14:paraId="5068042A" w14:textId="36850B3A" w:rsidR="00BF09FF" w:rsidRPr="0097020C" w:rsidRDefault="00DB20A9" w:rsidP="00E26016">
      <w:pPr>
        <w:spacing w:after="0" w:line="240" w:lineRule="auto"/>
        <w:ind w:left="720" w:hanging="360"/>
        <w:rPr>
          <w:rFonts w:eastAsia="Times New Roman" w:cs="Times New Roman"/>
        </w:rPr>
      </w:pPr>
      <w:r w:rsidRPr="0097020C">
        <w:rPr>
          <w:rFonts w:cs="Times New Roman"/>
        </w:rPr>
        <w:t>●</w:t>
      </w:r>
      <w:r>
        <w:rPr>
          <w:rFonts w:cs="Times New Roman"/>
        </w:rPr>
        <w:t xml:space="preserve"> </w:t>
      </w:r>
      <w:r w:rsidR="00BF09FF" w:rsidRPr="0097020C">
        <w:rPr>
          <w:rFonts w:eastAsia="Times New Roman" w:cs="Times New Roman"/>
          <w:bCs/>
        </w:rPr>
        <w:t>Algae - 86 Chi.-Kent L.</w:t>
      </w:r>
      <w:r w:rsidR="007F1A60">
        <w:rPr>
          <w:rFonts w:eastAsia="Times New Roman" w:cs="Times New Roman"/>
          <w:bCs/>
        </w:rPr>
        <w:t xml:space="preserve"> </w:t>
      </w:r>
      <w:r w:rsidR="00BF09FF" w:rsidRPr="0097020C">
        <w:rPr>
          <w:rFonts w:eastAsia="Times New Roman" w:cs="Times New Roman"/>
          <w:bCs/>
        </w:rPr>
        <w:t>Rev. 291 - Green Diesel - Finding a Place for Algae Oil</w:t>
      </w:r>
    </w:p>
    <w:p w14:paraId="47DFD9B5" w14:textId="1BBCD1E6" w:rsidR="00BF763D" w:rsidRPr="0097020C" w:rsidRDefault="00DB20A9" w:rsidP="00E26016">
      <w:pPr>
        <w:spacing w:after="0" w:line="240" w:lineRule="auto"/>
        <w:ind w:left="720" w:hanging="360"/>
        <w:rPr>
          <w:rFonts w:eastAsia="Times New Roman" w:cs="Times New Roman"/>
        </w:rPr>
      </w:pPr>
      <w:r w:rsidRPr="0097020C">
        <w:rPr>
          <w:rFonts w:cs="Times New Roman"/>
        </w:rPr>
        <w:t>●</w:t>
      </w:r>
      <w:r>
        <w:rPr>
          <w:rFonts w:cs="Times New Roman"/>
        </w:rPr>
        <w:t xml:space="preserve"> </w:t>
      </w:r>
      <w:r w:rsidR="00BF763D" w:rsidRPr="0097020C">
        <w:rPr>
          <w:rFonts w:eastAsia="Times New Roman" w:cs="Times New Roman"/>
          <w:bCs/>
        </w:rPr>
        <w:t>Algae - Various News Articles and Other Articles</w:t>
      </w:r>
      <w:r w:rsidR="00BF763D">
        <w:rPr>
          <w:rFonts w:eastAsia="Times New Roman" w:cs="Times New Roman"/>
          <w:bCs/>
        </w:rPr>
        <w:t xml:space="preserve"> (including Algae as Jet Fuel/Biofuel)</w:t>
      </w:r>
    </w:p>
    <w:p w14:paraId="035AF30F" w14:textId="77777777" w:rsidR="00DB20A9" w:rsidRDefault="00DB20A9" w:rsidP="00E26016">
      <w:pPr>
        <w:spacing w:after="0" w:line="240" w:lineRule="auto"/>
        <w:ind w:left="720" w:hanging="360"/>
        <w:rPr>
          <w:rFonts w:eastAsia="Times New Roman" w:cs="Times New Roman"/>
        </w:rPr>
      </w:pPr>
    </w:p>
    <w:p w14:paraId="7D9BC7BC" w14:textId="05B30FD7" w:rsidR="00BF763D" w:rsidRPr="0097020C" w:rsidRDefault="00DB20A9" w:rsidP="00E26016">
      <w:pPr>
        <w:spacing w:after="0" w:line="240" w:lineRule="auto"/>
        <w:ind w:left="720" w:hanging="360"/>
        <w:rPr>
          <w:rFonts w:eastAsia="Times New Roman" w:cs="Times New Roman"/>
        </w:rPr>
      </w:pPr>
      <w:r w:rsidRPr="0097020C">
        <w:rPr>
          <w:rFonts w:cs="Times New Roman"/>
        </w:rPr>
        <w:t>●</w:t>
      </w:r>
      <w:r w:rsidR="00BF763D" w:rsidRPr="0097020C">
        <w:rPr>
          <w:rFonts w:eastAsia="Times New Roman" w:cs="Times New Roman"/>
        </w:rPr>
        <w:t xml:space="preserve"> Biomass - Helping Hand Tools v. United States EPA, 848 F.3d 1185</w:t>
      </w:r>
    </w:p>
    <w:p w14:paraId="5C4A625E" w14:textId="602E8712" w:rsidR="00BF763D" w:rsidRPr="0097020C" w:rsidRDefault="00DB20A9" w:rsidP="00E26016">
      <w:pPr>
        <w:spacing w:after="0" w:line="240" w:lineRule="auto"/>
        <w:ind w:left="720" w:hanging="360"/>
        <w:rPr>
          <w:rFonts w:eastAsia="Times New Roman" w:cs="Times New Roman"/>
        </w:rPr>
      </w:pPr>
      <w:r w:rsidRPr="0097020C">
        <w:rPr>
          <w:rFonts w:cs="Times New Roman"/>
        </w:rPr>
        <w:t>●</w:t>
      </w:r>
      <w:r w:rsidR="00BF763D" w:rsidRPr="0097020C">
        <w:rPr>
          <w:rFonts w:eastAsia="Times New Roman" w:cs="Times New Roman"/>
        </w:rPr>
        <w:t xml:space="preserve"> Biomass - Klein v. United States DOE, 753 F.3d 576</w:t>
      </w:r>
    </w:p>
    <w:p w14:paraId="2CAC9FB8" w14:textId="4203F98A" w:rsidR="00BF763D" w:rsidRDefault="00DB20A9" w:rsidP="00E26016">
      <w:pPr>
        <w:spacing w:after="0" w:line="240" w:lineRule="auto"/>
        <w:ind w:left="720" w:hanging="360"/>
        <w:rPr>
          <w:rFonts w:eastAsia="Times New Roman" w:cs="Times New Roman"/>
        </w:rPr>
      </w:pPr>
      <w:r w:rsidRPr="0097020C">
        <w:rPr>
          <w:rFonts w:cs="Times New Roman"/>
        </w:rPr>
        <w:t>●</w:t>
      </w:r>
      <w:r w:rsidR="00BF763D" w:rsidRPr="0097020C">
        <w:rPr>
          <w:rFonts w:eastAsia="Times New Roman" w:cs="Times New Roman"/>
        </w:rPr>
        <w:t xml:space="preserve"> Biomass and Biofuels - Selected News Articles, Video Links, and Diagrams</w:t>
      </w:r>
    </w:p>
    <w:p w14:paraId="70E87B54" w14:textId="231526B4" w:rsidR="00DB20A9" w:rsidRPr="0097020C" w:rsidRDefault="00DB20A9" w:rsidP="00E26016">
      <w:pPr>
        <w:spacing w:after="0" w:line="240" w:lineRule="auto"/>
        <w:ind w:left="720" w:hanging="360"/>
        <w:rPr>
          <w:rFonts w:eastAsia="Times New Roman" w:cs="Times New Roman"/>
        </w:rPr>
      </w:pPr>
      <w:r w:rsidRPr="0097020C">
        <w:rPr>
          <w:rFonts w:cs="Times New Roman"/>
        </w:rPr>
        <w:t>●</w:t>
      </w:r>
      <w:r w:rsidRPr="0097020C">
        <w:rPr>
          <w:rFonts w:eastAsia="Times New Roman" w:cs="Times New Roman"/>
        </w:rPr>
        <w:t xml:space="preserve"> Biomass - 19 Geo. Int'l </w:t>
      </w:r>
      <w:proofErr w:type="spellStart"/>
      <w:r w:rsidRPr="0097020C">
        <w:rPr>
          <w:rFonts w:eastAsia="Times New Roman" w:cs="Times New Roman"/>
        </w:rPr>
        <w:t>Envtl</w:t>
      </w:r>
      <w:proofErr w:type="spellEnd"/>
      <w:r w:rsidRPr="0097020C">
        <w:rPr>
          <w:rFonts w:eastAsia="Times New Roman" w:cs="Times New Roman"/>
        </w:rPr>
        <w:t xml:space="preserve">. L. Rev. 673 - Biomass Energy:  Ensuring Sustainability </w:t>
      </w:r>
    </w:p>
    <w:p w14:paraId="21D02D85" w14:textId="77777777" w:rsidR="00DB20A9" w:rsidRPr="0097020C" w:rsidRDefault="00DB20A9" w:rsidP="00E26016">
      <w:pPr>
        <w:spacing w:after="0" w:line="240" w:lineRule="auto"/>
        <w:ind w:left="720" w:hanging="360"/>
        <w:rPr>
          <w:rFonts w:eastAsia="Times New Roman" w:cs="Times New Roman"/>
        </w:rPr>
      </w:pPr>
      <w:r w:rsidRPr="0097020C">
        <w:rPr>
          <w:rFonts w:eastAsia="Times New Roman" w:cs="Times New Roman"/>
        </w:rPr>
        <w:t xml:space="preserve">       Through Conditioned Economic Incentives</w:t>
      </w:r>
    </w:p>
    <w:p w14:paraId="1F4487A9" w14:textId="417E79CC" w:rsidR="00DB20A9" w:rsidRPr="0097020C" w:rsidRDefault="00DB20A9" w:rsidP="00E26016">
      <w:pPr>
        <w:spacing w:after="0" w:line="240" w:lineRule="auto"/>
        <w:ind w:left="720" w:hanging="360"/>
        <w:rPr>
          <w:rFonts w:eastAsia="Times New Roman" w:cs="Times New Roman"/>
        </w:rPr>
      </w:pPr>
      <w:r w:rsidRPr="0097020C">
        <w:rPr>
          <w:rFonts w:cs="Times New Roman"/>
        </w:rPr>
        <w:t>●</w:t>
      </w:r>
      <w:r>
        <w:rPr>
          <w:rFonts w:cs="Times New Roman"/>
        </w:rPr>
        <w:t xml:space="preserve"> </w:t>
      </w:r>
      <w:r w:rsidRPr="0097020C">
        <w:rPr>
          <w:rFonts w:eastAsia="Times New Roman" w:cs="Times New Roman"/>
        </w:rPr>
        <w:t xml:space="preserve">Biomass - 39 Wm. &amp; Mary </w:t>
      </w:r>
      <w:proofErr w:type="spellStart"/>
      <w:r w:rsidRPr="0097020C">
        <w:rPr>
          <w:rFonts w:eastAsia="Times New Roman" w:cs="Times New Roman"/>
        </w:rPr>
        <w:t>Envtl</w:t>
      </w:r>
      <w:proofErr w:type="spellEnd"/>
      <w:r w:rsidRPr="0097020C">
        <w:rPr>
          <w:rFonts w:eastAsia="Times New Roman" w:cs="Times New Roman"/>
        </w:rPr>
        <w:t xml:space="preserve">. L. &amp; </w:t>
      </w:r>
      <w:proofErr w:type="spellStart"/>
      <w:r w:rsidRPr="0097020C">
        <w:rPr>
          <w:rFonts w:eastAsia="Times New Roman" w:cs="Times New Roman"/>
        </w:rPr>
        <w:t>Pol'y</w:t>
      </w:r>
      <w:proofErr w:type="spellEnd"/>
      <w:r w:rsidRPr="0097020C">
        <w:rPr>
          <w:rFonts w:eastAsia="Times New Roman" w:cs="Times New Roman"/>
        </w:rPr>
        <w:t xml:space="preserve"> Rev. 575 - The Case for Vertical Integration in the Developing Bioenergy Industry</w:t>
      </w:r>
    </w:p>
    <w:p w14:paraId="1C6B9078" w14:textId="65921625" w:rsidR="00346615" w:rsidRDefault="00346615" w:rsidP="00BF763D">
      <w:pPr>
        <w:spacing w:after="0" w:line="240" w:lineRule="auto"/>
        <w:rPr>
          <w:rFonts w:eastAsia="Times New Roman" w:cs="Times New Roman"/>
        </w:rPr>
      </w:pPr>
    </w:p>
    <w:p w14:paraId="74FC1010" w14:textId="77777777" w:rsidR="006674D1" w:rsidRDefault="006674D1" w:rsidP="00BF763D">
      <w:pPr>
        <w:spacing w:after="0" w:line="240" w:lineRule="auto"/>
        <w:rPr>
          <w:rFonts w:eastAsia="Times New Roman" w:cs="Times New Roman"/>
        </w:rPr>
      </w:pPr>
    </w:p>
    <w:p w14:paraId="189C3F22" w14:textId="77777777" w:rsidR="006674D1" w:rsidRDefault="006674D1" w:rsidP="00BF763D">
      <w:pPr>
        <w:spacing w:after="0" w:line="240" w:lineRule="auto"/>
        <w:rPr>
          <w:rFonts w:eastAsia="Times New Roman" w:cs="Times New Roman"/>
        </w:rPr>
      </w:pPr>
    </w:p>
    <w:p w14:paraId="72B0ED13" w14:textId="17229FDA" w:rsidR="00C95C4F" w:rsidRDefault="00C95C4F" w:rsidP="00C95C4F">
      <w:pPr>
        <w:spacing w:after="0" w:line="240" w:lineRule="auto"/>
        <w:rPr>
          <w:b/>
          <w:bCs/>
          <w:color w:val="FF0000"/>
        </w:rPr>
      </w:pPr>
      <w:r>
        <w:rPr>
          <w:b/>
          <w:bCs/>
          <w:color w:val="FF0000"/>
        </w:rPr>
        <w:t>NO CLASS ON MARCH 31, 2026 OR APRIL 2, 2026 (SPRING BREAK)</w:t>
      </w:r>
      <w:r>
        <w:rPr>
          <w:b/>
          <w:bCs/>
          <w:color w:val="FF0000"/>
        </w:rPr>
      </w:r>
      <w:r>
        <w:rPr>
          <w:b/>
          <w:bCs/>
          <w:color w:val="FF0000"/>
        </w:rPr>
      </w:r>
      <w:proofErr w:type="gramStart"/>
      <w:r>
        <w:rPr>
          <w:b/>
          <w:bCs/>
          <w:color w:val="FF0000"/>
        </w:rPr>
      </w:r>
      <w:proofErr w:type="gramEnd"/>
      <w:r>
        <w:rPr>
          <w:b/>
          <w:bCs/>
          <w:color w:val="FF0000"/>
        </w:rPr>
      </w:r>
      <w:r>
        <w:rPr>
          <w:b/>
          <w:bCs/>
          <w:color w:val="FF0000"/>
        </w:rPr>
      </w:r>
      <w:r>
        <w:rPr>
          <w:b/>
          <w:bCs/>
          <w:color w:val="FF0000"/>
        </w:rPr>
      </w:r>
      <w:r>
        <w:rPr>
          <w:b/>
          <w:bCs/>
          <w:color w:val="FF0000"/>
        </w:rPr>
      </w:r>
      <w:r>
        <w:rPr>
          <w:b/>
          <w:bCs/>
          <w:color w:val="FF0000"/>
        </w:rPr>
      </w:r>
    </w:p>
    <w:p w14:paraId="2AFA1FA1" w14:textId="4241D5B9" w:rsidR="00C95C4F" w:rsidRDefault="00C95C4F" w:rsidP="00922E47">
      <w:pPr>
        <w:spacing w:after="0" w:line="240" w:lineRule="auto"/>
        <w:rPr>
          <w:b/>
          <w:u w:val="single"/>
        </w:rPr>
      </w:pPr>
    </w:p>
    <w:p w14:paraId="13B417CD" w14:textId="77777777" w:rsidR="00C95C4F" w:rsidRDefault="00C95C4F" w:rsidP="00922E47">
      <w:pPr>
        <w:spacing w:after="0" w:line="240" w:lineRule="auto"/>
        <w:rPr>
          <w:b/>
          <w:u w:val="single"/>
        </w:rPr>
      </w:pPr>
    </w:p>
    <w:p w14:paraId="05B261FE" w14:textId="77777777" w:rsidR="00C95C4F" w:rsidRDefault="00C95C4F" w:rsidP="00922E47">
      <w:pPr>
        <w:spacing w:after="0" w:line="240" w:lineRule="auto"/>
        <w:rPr>
          <w:b/>
          <w:u w:val="single"/>
        </w:rPr>
      </w:pPr>
    </w:p>
    <w:p w14:paraId="07C852BB" w14:textId="7F01DE19" w:rsidR="00922E47" w:rsidRDefault="00E25896" w:rsidP="00922E47">
      <w:pPr>
        <w:spacing w:after="0" w:line="240" w:lineRule="auto"/>
        <w:rPr>
          <w:b/>
          <w:bCs/>
          <w:color w:val="FF0000"/>
          <w:u w:val="single"/>
        </w:rPr>
      </w:pPr>
      <w:r>
        <w:rPr>
          <w:b/>
          <w:u w:val="single"/>
        </w:rPr>
        <w:t xml:space="preserve">Topic </w:t>
      </w:r>
      <w:r w:rsidR="00D66407" w:rsidRPr="0097020C">
        <w:rPr>
          <w:b/>
          <w:u w:val="single"/>
        </w:rPr>
        <w:t>#1</w:t>
      </w:r>
      <w:r w:rsidR="009013EC">
        <w:rPr>
          <w:b/>
          <w:u w:val="single"/>
        </w:rPr>
        <w:t>1</w:t>
      </w:r>
      <w:r w:rsidR="00D66407" w:rsidRPr="0097020C">
        <w:rPr>
          <w:b/>
          <w:u w:val="single"/>
        </w:rPr>
        <w:t xml:space="preserve"> –</w:t>
      </w:r>
      <w:r w:rsidR="00922E47">
        <w:rPr>
          <w:b/>
          <w:u w:val="single"/>
        </w:rPr>
        <w:t xml:space="preserve"> </w:t>
      </w:r>
      <w:r w:rsidR="006674D1">
        <w:rPr>
          <w:b/>
          <w:u w:val="single"/>
        </w:rPr>
        <w:t>April 7, 2026</w:t>
      </w:r>
      <w:r w:rsidR="0022639E">
        <w:rPr>
          <w:b/>
          <w:u w:val="single"/>
        </w:rPr>
        <w:t xml:space="preserve"> &amp;</w:t>
      </w:r>
      <w:r w:rsidR="00922E47">
        <w:rPr>
          <w:b/>
          <w:u w:val="single"/>
        </w:rPr>
        <w:t xml:space="preserve"> </w:t>
      </w:r>
      <w:r w:rsidR="006674D1">
        <w:rPr>
          <w:b/>
          <w:u w:val="single"/>
        </w:rPr>
        <w:t xml:space="preserve">April 9, 2026 </w:t>
      </w:r>
      <w:r w:rsidR="00922E47" w:rsidRPr="005C0AE8">
        <w:rPr>
          <w:b/>
          <w:color w:val="FF0000"/>
          <w:u w:val="single"/>
        </w:rPr>
        <w:t>(</w:t>
      </w:r>
      <w:r w:rsidR="00922E47" w:rsidRPr="00517180">
        <w:rPr>
          <w:b/>
          <w:bCs/>
          <w:color w:val="FF0000"/>
          <w:u w:val="single"/>
        </w:rPr>
        <w:t>Simulation on</w:t>
      </w:r>
      <w:r w:rsidR="00922E47">
        <w:rPr>
          <w:b/>
          <w:bCs/>
          <w:color w:val="FF0000"/>
          <w:u w:val="single"/>
        </w:rPr>
        <w:t xml:space="preserve"> </w:t>
      </w:r>
      <w:r w:rsidR="006674D1">
        <w:rPr>
          <w:b/>
          <w:bCs/>
          <w:color w:val="FF0000"/>
          <w:u w:val="single"/>
        </w:rPr>
        <w:t>April 9, 2026)</w:t>
      </w:r>
    </w:p>
    <w:p w14:paraId="378AF278" w14:textId="2B1A91F2" w:rsidR="004A1EA2" w:rsidRPr="0097020C" w:rsidRDefault="004A1EA2" w:rsidP="009013EC">
      <w:pPr>
        <w:tabs>
          <w:tab w:val="left" w:pos="2880"/>
        </w:tabs>
        <w:spacing w:after="0" w:line="240" w:lineRule="auto"/>
        <w:rPr>
          <w:rFonts w:eastAsia="Times New Roman" w:cs="Times New Roman"/>
        </w:rPr>
      </w:pPr>
    </w:p>
    <w:p w14:paraId="47045464" w14:textId="2BE2DF11" w:rsidR="00922E47" w:rsidRPr="00517180" w:rsidRDefault="00922E47" w:rsidP="00922E47">
      <w:pPr>
        <w:spacing w:after="0" w:line="240" w:lineRule="auto"/>
        <w:rPr>
          <w:b/>
          <w:bCs/>
          <w:color w:val="FF0000"/>
          <w:u w:val="single"/>
        </w:rPr>
      </w:pPr>
      <w:r w:rsidRPr="00517180">
        <w:rPr>
          <w:b/>
          <w:bCs/>
          <w:color w:val="FF0000"/>
          <w:u w:val="single"/>
        </w:rPr>
        <w:t xml:space="preserve">Simulation on </w:t>
      </w:r>
      <w:r>
        <w:rPr>
          <w:b/>
          <w:bCs/>
          <w:color w:val="FF0000"/>
          <w:u w:val="single"/>
        </w:rPr>
        <w:t>Nov. 2</w:t>
      </w:r>
      <w:r w:rsidRPr="00517180">
        <w:rPr>
          <w:b/>
          <w:bCs/>
          <w:color w:val="FF0000"/>
          <w:u w:val="single"/>
        </w:rPr>
        <w:t>, 2023</w:t>
      </w:r>
      <w:r>
        <w:rPr>
          <w:b/>
          <w:bCs/>
          <w:color w:val="FF0000"/>
          <w:u w:val="single"/>
        </w:rPr>
        <w:t xml:space="preserve"> </w:t>
      </w:r>
    </w:p>
    <w:p w14:paraId="1A51FA4A" w14:textId="6A2ADFF6" w:rsidR="00BF763D" w:rsidRPr="00922E47" w:rsidRDefault="00922E47" w:rsidP="00922E47">
      <w:pPr>
        <w:pStyle w:val="ListParagraph"/>
        <w:numPr>
          <w:ilvl w:val="0"/>
          <w:numId w:val="5"/>
        </w:numPr>
        <w:spacing w:after="0" w:line="240" w:lineRule="auto"/>
        <w:rPr>
          <w:b/>
          <w:u w:val="single"/>
        </w:rPr>
      </w:pPr>
      <w:r w:rsidRPr="00922E47">
        <w:rPr>
          <w:bCs/>
        </w:rPr>
        <w:t>Teams</w:t>
      </w:r>
      <w:r>
        <w:rPr>
          <w:bCs/>
        </w:rPr>
        <w:t xml:space="preserve"> will pitch novel underwater devices for funding and deployment </w:t>
      </w:r>
      <w:proofErr w:type="gramStart"/>
      <w:r>
        <w:rPr>
          <w:bCs/>
        </w:rPr>
        <w:t>purposes</w:t>
      </w:r>
      <w:proofErr w:type="gramEnd"/>
    </w:p>
    <w:p w14:paraId="31E958BD" w14:textId="77777777" w:rsidR="00BF763D" w:rsidRDefault="00BF763D" w:rsidP="007F44D4">
      <w:pPr>
        <w:spacing w:after="0" w:line="240" w:lineRule="auto"/>
        <w:rPr>
          <w:b/>
          <w:u w:val="single"/>
        </w:rPr>
      </w:pPr>
    </w:p>
    <w:p w14:paraId="0FEC3680" w14:textId="55FBA4AD" w:rsidR="003A01EF" w:rsidRDefault="003A01EF" w:rsidP="007F44D4">
      <w:pPr>
        <w:spacing w:after="0" w:line="240" w:lineRule="auto"/>
        <w:rPr>
          <w:b/>
          <w:u w:val="single"/>
        </w:rPr>
      </w:pPr>
      <w:r w:rsidRPr="0097020C">
        <w:rPr>
          <w:b/>
          <w:u w:val="single"/>
        </w:rPr>
        <w:t>Wave and Tidal Energy</w:t>
      </w:r>
    </w:p>
    <w:p w14:paraId="6A3DCC5A" w14:textId="77777777" w:rsidR="00D81F2A" w:rsidRDefault="00D81F2A" w:rsidP="007F44D4">
      <w:pPr>
        <w:spacing w:after="0" w:line="240" w:lineRule="auto"/>
      </w:pPr>
    </w:p>
    <w:p w14:paraId="7DDF30A2" w14:textId="77777777" w:rsidR="00D81F2A" w:rsidRDefault="00D81F2A" w:rsidP="00D81F2A">
      <w:pPr>
        <w:spacing w:after="0" w:line="240" w:lineRule="auto"/>
        <w:ind w:firstLine="360"/>
        <w:rPr>
          <w:rFonts w:cs="Times New Roman"/>
          <w:b/>
          <w:bCs/>
        </w:rPr>
      </w:pPr>
      <w:r w:rsidRPr="00604507">
        <w:rPr>
          <w:rFonts w:cs="Times New Roman"/>
          <w:b/>
          <w:bCs/>
          <w:u w:val="single"/>
        </w:rPr>
        <w:t>Required Reading Sources</w:t>
      </w:r>
      <w:r w:rsidRPr="00604507">
        <w:rPr>
          <w:rFonts w:cs="Times New Roman"/>
          <w:b/>
          <w:bCs/>
        </w:rPr>
        <w:t>:</w:t>
      </w:r>
    </w:p>
    <w:p w14:paraId="73F38644" w14:textId="77777777" w:rsidR="003A01EF" w:rsidRDefault="003A01EF" w:rsidP="007F44D4">
      <w:pPr>
        <w:spacing w:after="0" w:line="240" w:lineRule="auto"/>
      </w:pPr>
    </w:p>
    <w:p w14:paraId="760803BA" w14:textId="77777777" w:rsidR="00D01E03" w:rsidRDefault="00D01E03" w:rsidP="00D01E03">
      <w:pPr>
        <w:pStyle w:val="ListParagraph"/>
        <w:numPr>
          <w:ilvl w:val="0"/>
          <w:numId w:val="5"/>
        </w:numPr>
        <w:spacing w:after="0" w:line="240" w:lineRule="auto"/>
      </w:pPr>
      <w:r>
        <w:t xml:space="preserve">Case - Bldg. Indus. </w:t>
      </w:r>
      <w:proofErr w:type="spellStart"/>
      <w:r>
        <w:t>Ass’n</w:t>
      </w:r>
      <w:proofErr w:type="spellEnd"/>
      <w:r>
        <w:t xml:space="preserve"> of the Bay Area v. United States, 792 F.3d 1027</w:t>
      </w:r>
    </w:p>
    <w:p w14:paraId="11E8F229" w14:textId="57203656" w:rsidR="00D01E03" w:rsidRDefault="003A01EF" w:rsidP="00D01E03">
      <w:pPr>
        <w:pStyle w:val="ListParagraph"/>
        <w:numPr>
          <w:ilvl w:val="0"/>
          <w:numId w:val="5"/>
        </w:numPr>
        <w:spacing w:after="0" w:line="240" w:lineRule="auto"/>
      </w:pPr>
      <w:r>
        <w:t>Selected Articles and Website Information on Wave and Tidal Energy Projects</w:t>
      </w:r>
    </w:p>
    <w:p w14:paraId="2BFE0A6C" w14:textId="77777777" w:rsidR="00D01E03" w:rsidRDefault="003A01EF" w:rsidP="00D01E03">
      <w:pPr>
        <w:pStyle w:val="ListParagraph"/>
        <w:numPr>
          <w:ilvl w:val="0"/>
          <w:numId w:val="5"/>
        </w:numPr>
        <w:spacing w:after="0" w:line="240" w:lineRule="auto"/>
      </w:pPr>
      <w:r>
        <w:t>Law Review Article - 5 Geo. Wash. J. Energy &amp; Envtl. L. 71 (Just scan this article generally to get a sense of environmental impacts)</w:t>
      </w:r>
    </w:p>
    <w:p w14:paraId="7267BCE3" w14:textId="77777777" w:rsidR="00D01E03" w:rsidRDefault="003A01EF" w:rsidP="00D01E03">
      <w:pPr>
        <w:pStyle w:val="ListParagraph"/>
        <w:numPr>
          <w:ilvl w:val="0"/>
          <w:numId w:val="5"/>
        </w:numPr>
        <w:spacing w:after="0" w:line="240" w:lineRule="auto"/>
      </w:pPr>
      <w:r>
        <w:t>Law Review Article - 19 Vill. Envtl. L.J. 193 (Tidal Project, NY)</w:t>
      </w:r>
    </w:p>
    <w:p w14:paraId="214F6C9E" w14:textId="77777777" w:rsidR="00D01E03" w:rsidRDefault="003A01EF" w:rsidP="00D01E03">
      <w:pPr>
        <w:pStyle w:val="ListParagraph"/>
        <w:numPr>
          <w:ilvl w:val="0"/>
          <w:numId w:val="5"/>
        </w:numPr>
        <w:spacing w:after="0" w:line="240" w:lineRule="auto"/>
      </w:pPr>
      <w:r>
        <w:t>Law Review Article - 34 Pub. Land &amp; Resources L. Rev. 191 (Florida)</w:t>
      </w:r>
    </w:p>
    <w:p w14:paraId="2C30AD9E" w14:textId="0BB299C9" w:rsidR="009013EC" w:rsidRDefault="009013EC" w:rsidP="007F44D4">
      <w:pPr>
        <w:spacing w:after="0" w:line="240" w:lineRule="auto"/>
      </w:pPr>
    </w:p>
    <w:p w14:paraId="7EB54F54" w14:textId="77777777" w:rsidR="003E69D2" w:rsidRDefault="003E69D2" w:rsidP="007F44D4">
      <w:pPr>
        <w:spacing w:after="0" w:line="240" w:lineRule="auto"/>
        <w:rPr>
          <w:b/>
          <w:bCs/>
          <w:u w:val="single"/>
        </w:rPr>
      </w:pPr>
    </w:p>
    <w:p w14:paraId="767D80F3" w14:textId="7904B053" w:rsidR="009013EC" w:rsidRPr="00BF763D" w:rsidRDefault="00E54FD4" w:rsidP="007F44D4">
      <w:pPr>
        <w:spacing w:after="0" w:line="240" w:lineRule="auto"/>
        <w:rPr>
          <w:b/>
          <w:bCs/>
          <w:u w:val="single"/>
        </w:rPr>
      </w:pPr>
      <w:r>
        <w:rPr>
          <w:b/>
          <w:bCs/>
          <w:u w:val="single"/>
        </w:rPr>
        <w:t>Topic #12 – April 14, 2026 and April 16, 2026</w:t>
      </w:r>
      <w:r w:rsidR="009013EC">
        <w:rPr>
          <w:b/>
          <w:bCs/>
          <w:u w:val="single"/>
        </w:rPr>
      </w:r>
      <w:r w:rsidR="00D26063">
        <w:rPr>
          <w:b/>
          <w:bCs/>
          <w:u w:val="single"/>
        </w:rPr>
      </w:r>
      <w:r w:rsidR="00F47C84">
        <w:rPr>
          <w:b/>
          <w:bCs/>
          <w:u w:val="single"/>
        </w:rPr>
      </w:r>
      <w:proofErr w:type="gramStart"/>
      <w:r w:rsidR="00F47C84">
        <w:rPr>
          <w:b/>
          <w:bCs/>
          <w:u w:val="single"/>
        </w:rPr>
      </w:r>
      <w:proofErr w:type="gramEnd"/>
      <w:r w:rsidR="00F47C84">
        <w:rPr>
          <w:b/>
          <w:bCs/>
          <w:u w:val="single"/>
        </w:rPr>
      </w:r>
      <w:r w:rsidR="000A223F">
        <w:rPr>
          <w:b/>
          <w:bCs/>
          <w:u w:val="single"/>
        </w:rPr>
      </w:r>
      <w:r w:rsidR="00F47C84">
        <w:rPr>
          <w:b/>
          <w:bCs/>
          <w:u w:val="single"/>
        </w:rPr>
      </w:r>
    </w:p>
    <w:p w14:paraId="39CEAB00" w14:textId="4882FB3D" w:rsidR="009013EC" w:rsidRDefault="009013EC" w:rsidP="007F44D4">
      <w:pPr>
        <w:spacing w:after="0" w:line="240" w:lineRule="auto"/>
      </w:pPr>
    </w:p>
    <w:p w14:paraId="3193BBBA" w14:textId="77777777" w:rsidR="000A223F" w:rsidRDefault="009013EC" w:rsidP="000A223F">
      <w:pPr>
        <w:spacing w:after="0" w:line="240" w:lineRule="auto"/>
      </w:pPr>
      <w:r>
        <w:rPr>
          <w:b/>
          <w:bCs/>
          <w:u w:val="single"/>
        </w:rPr>
        <w:t>Oil and Gas/Traditional Energy</w:t>
      </w:r>
    </w:p>
    <w:p w14:paraId="05C408D5" w14:textId="77777777" w:rsidR="000A223F" w:rsidRDefault="000A223F" w:rsidP="000A223F">
      <w:pPr>
        <w:spacing w:after="0" w:line="240" w:lineRule="auto"/>
      </w:pPr>
    </w:p>
    <w:p w14:paraId="2D34E533" w14:textId="77777777" w:rsidR="00D81F2A" w:rsidRDefault="00D81F2A" w:rsidP="00D81F2A">
      <w:pPr>
        <w:spacing w:after="0" w:line="240" w:lineRule="auto"/>
        <w:ind w:left="360" w:firstLine="360"/>
        <w:rPr>
          <w:rFonts w:cs="Times New Roman"/>
          <w:b/>
          <w:bCs/>
        </w:rPr>
      </w:pPr>
      <w:r w:rsidRPr="00604507">
        <w:rPr>
          <w:rFonts w:cs="Times New Roman"/>
          <w:b/>
          <w:bCs/>
          <w:u w:val="single"/>
        </w:rPr>
        <w:t>Required Reading Sources</w:t>
      </w:r>
      <w:r w:rsidRPr="00604507">
        <w:rPr>
          <w:rFonts w:cs="Times New Roman"/>
          <w:b/>
          <w:bCs/>
        </w:rPr>
        <w:t>:</w:t>
      </w:r>
    </w:p>
    <w:p w14:paraId="1D49A468" w14:textId="6149B0F0" w:rsidR="00D81F2A" w:rsidRDefault="00D81F2A" w:rsidP="000A223F">
      <w:pPr>
        <w:spacing w:after="0" w:line="240" w:lineRule="auto"/>
      </w:pPr>
      <w:r>
        <w:tab/>
      </w:r>
    </w:p>
    <w:p w14:paraId="01D51DA4" w14:textId="6934F974" w:rsidR="000A223F" w:rsidRDefault="000A223F" w:rsidP="000A223F">
      <w:pPr>
        <w:spacing w:after="0" w:line="240" w:lineRule="auto"/>
        <w:ind w:left="1080" w:hanging="360"/>
      </w:pPr>
      <w:r>
        <w:rPr>
          <w:rFonts w:cs="Times New Roman"/>
        </w:rPr>
        <w:t xml:space="preserve">●   </w:t>
      </w:r>
      <w:r>
        <w:t>Case – Western Gulf Oil Co. v. Superior Oil Co., 92 Cal. App. 2d 299 (1949)</w:t>
      </w:r>
    </w:p>
    <w:p w14:paraId="67DECFE7" w14:textId="3052BE65" w:rsidR="000A223F" w:rsidRDefault="000A223F" w:rsidP="000A223F">
      <w:pPr>
        <w:spacing w:after="0" w:line="240" w:lineRule="auto"/>
        <w:ind w:firstLine="720"/>
      </w:pPr>
      <w:r>
        <w:rPr>
          <w:rFonts w:cs="Times New Roman"/>
        </w:rPr>
        <w:t>●</w:t>
      </w:r>
      <w:r>
        <w:t xml:space="preserve">   Case – Westmoreland v. Dewitt, 130 Pa. 235 (1889)</w:t>
      </w:r>
    </w:p>
    <w:p w14:paraId="69DABB04" w14:textId="715EE7B4" w:rsidR="000A223F" w:rsidRDefault="000A223F" w:rsidP="000A223F">
      <w:pPr>
        <w:spacing w:after="0" w:line="240" w:lineRule="auto"/>
        <w:ind w:left="1080" w:hanging="360"/>
      </w:pPr>
      <w:r>
        <w:rPr>
          <w:rFonts w:cs="Times New Roman"/>
        </w:rPr>
        <w:t>●</w:t>
      </w:r>
      <w:r>
        <w:t xml:space="preserve">   Case – </w:t>
      </w:r>
      <w:proofErr w:type="spellStart"/>
      <w:r>
        <w:t>Wildearth</w:t>
      </w:r>
      <w:proofErr w:type="spellEnd"/>
      <w:r>
        <w:t xml:space="preserve"> Guardians v. Zinke, Case 1:16-cv-01724-RC (D.D.C. March 19, 2019) (Memorandum Opinion)</w:t>
      </w:r>
    </w:p>
    <w:p w14:paraId="1873AB15" w14:textId="60EBDB60" w:rsidR="00FA709B" w:rsidRDefault="000A223F" w:rsidP="000A223F">
      <w:pPr>
        <w:spacing w:after="0" w:line="240" w:lineRule="auto"/>
        <w:ind w:left="720"/>
      </w:pPr>
      <w:r>
        <w:rPr>
          <w:rFonts w:cs="Times New Roman"/>
        </w:rPr>
        <w:t>●</w:t>
      </w:r>
      <w:r w:rsidR="00232617">
        <w:t xml:space="preserve"> </w:t>
      </w:r>
      <w:r>
        <w:t xml:space="preserve">  </w:t>
      </w:r>
      <w:r w:rsidR="00232617">
        <w:t>Selected Articles on the Benefits of Oil</w:t>
      </w:r>
      <w:r w:rsidR="00DB55C1">
        <w:t xml:space="preserve"> and Gas </w:t>
      </w:r>
      <w:r w:rsidR="00AC5F7C">
        <w:t>for</w:t>
      </w:r>
      <w:r w:rsidR="00DB55C1">
        <w:t xml:space="preserve"> the U.S.</w:t>
      </w:r>
    </w:p>
    <w:p w14:paraId="159F7F97" w14:textId="77777777" w:rsidR="000A223F" w:rsidRDefault="000A223F" w:rsidP="00232617">
      <w:pPr>
        <w:spacing w:after="0" w:line="240" w:lineRule="auto"/>
      </w:pPr>
    </w:p>
    <w:p w14:paraId="2845C8EF" w14:textId="77777777" w:rsidR="000A223F" w:rsidRPr="0071364F" w:rsidRDefault="000A223F" w:rsidP="00D81F2A">
      <w:pPr>
        <w:spacing w:after="0" w:line="240" w:lineRule="auto"/>
        <w:ind w:firstLine="720"/>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29D0395C" w14:textId="76DCEEFF" w:rsidR="00232617" w:rsidRDefault="00207843" w:rsidP="00207843">
      <w:pPr>
        <w:spacing w:after="0" w:line="240" w:lineRule="auto"/>
        <w:ind w:left="1080" w:hanging="360"/>
      </w:pPr>
      <w:r>
        <w:rPr>
          <w:rFonts w:cs="Times New Roman"/>
        </w:rPr>
        <w:t>●</w:t>
      </w:r>
      <w:r w:rsidR="00232617">
        <w:t xml:space="preserve"> </w:t>
      </w:r>
      <w:r>
        <w:tab/>
      </w:r>
      <w:r w:rsidR="00232617">
        <w:t>Law Review Article – 30 Geo. Envtl. L. Rev. 633 (Summer 2018) (Hydraulic Fracturing and Forced Unitization)</w:t>
      </w:r>
    </w:p>
    <w:p w14:paraId="4EEB4A7A" w14:textId="7690B10B" w:rsidR="00232617" w:rsidRDefault="00207843" w:rsidP="00207843">
      <w:pPr>
        <w:spacing w:after="0" w:line="240" w:lineRule="auto"/>
        <w:ind w:left="1080" w:hanging="360"/>
      </w:pPr>
      <w:r>
        <w:rPr>
          <w:rFonts w:cs="Times New Roman"/>
        </w:rPr>
        <w:t>●</w:t>
      </w:r>
      <w:r>
        <w:rPr>
          <w:rFonts w:cs="Times New Roman"/>
        </w:rPr>
        <w:tab/>
      </w:r>
      <w:r w:rsidR="00232617">
        <w:t>Law Review Article – 55 Am. U.L. Rev. 1801 (Aug. 2006) (Appointing Experts to Address Perceptions of Procedural Unfairness in Compulsory Unitization)</w:t>
      </w:r>
    </w:p>
    <w:p w14:paraId="048833B5" w14:textId="71BE94FF" w:rsidR="00232617" w:rsidRDefault="00207843" w:rsidP="00207843">
      <w:pPr>
        <w:spacing w:after="0" w:line="240" w:lineRule="auto"/>
        <w:ind w:left="1080" w:hanging="360"/>
      </w:pPr>
      <w:r>
        <w:rPr>
          <w:rFonts w:cs="Times New Roman"/>
        </w:rPr>
        <w:t xml:space="preserve">●   </w:t>
      </w:r>
      <w:r w:rsidR="00232617">
        <w:t>Law Review Article – 20 Geo. Mason L. Rev. 803 (Spring 2013) (Property Rights and Modern Energy)</w:t>
      </w:r>
    </w:p>
    <w:p w14:paraId="267DC393" w14:textId="41C49ADF" w:rsidR="000E3D6B" w:rsidRDefault="000E3D6B" w:rsidP="00AD2742">
      <w:pPr>
        <w:spacing w:after="0" w:line="240" w:lineRule="auto"/>
      </w:pPr>
    </w:p>
    <w:p w14:paraId="2E7626E4" w14:textId="05BED66B" w:rsidR="000E3D6B" w:rsidRDefault="000E3D6B" w:rsidP="00AD2742">
      <w:pPr>
        <w:spacing w:after="0" w:line="240" w:lineRule="auto"/>
      </w:pPr>
    </w:p>
    <w:p w14:paraId="05347555" w14:textId="4885E2AB" w:rsidR="000E3D6B" w:rsidRDefault="000E3D6B" w:rsidP="00AD2742">
      <w:pPr>
        <w:spacing w:after="0" w:line="240" w:lineRule="auto"/>
      </w:pPr>
    </w:p>
    <w:p w14:paraId="53559B14" w14:textId="162B29C2" w:rsidR="000E3D6B" w:rsidRDefault="000E3D6B" w:rsidP="00AD2742">
      <w:pPr>
        <w:spacing w:after="0" w:line="240" w:lineRule="auto"/>
      </w:pPr>
    </w:p>
    <w:p w14:paraId="6AE7A9F1" w14:textId="0E0CA4E0" w:rsidR="000E3D6B" w:rsidRDefault="00C95C4F" w:rsidP="000E3D6B">
      <w:pPr>
        <w:spacing w:after="0" w:line="240" w:lineRule="auto"/>
        <w:jc w:val="center"/>
      </w:pPr>
      <w:r>
        <w:t>[</w:t>
      </w:r>
      <w:r w:rsidR="000E3D6B">
        <w:t>Remainder of Page Intentionally Left Blank]</w:t>
      </w:r>
    </w:p>
    <w:p w14:paraId="50B3A901" w14:textId="176764D5" w:rsidR="000E3D6B" w:rsidRDefault="000E3D6B" w:rsidP="00AD2742">
      <w:pPr>
        <w:spacing w:after="0" w:line="240" w:lineRule="auto"/>
      </w:pPr>
    </w:p>
    <w:p w14:paraId="7493EE35" w14:textId="6A26553F" w:rsidR="000E3D6B" w:rsidRDefault="000E3D6B" w:rsidP="00AD2742">
      <w:pPr>
        <w:spacing w:after="0" w:line="240" w:lineRule="auto"/>
      </w:pPr>
    </w:p>
    <w:p w14:paraId="5A4EBBF5" w14:textId="7C2F16B2" w:rsidR="00D81F2A" w:rsidRDefault="00195E6A" w:rsidP="00F87777">
      <w:pPr>
        <w:spacing w:after="0" w:line="240" w:lineRule="auto"/>
        <w:rPr>
          <w:b/>
          <w:u w:val="single"/>
        </w:rPr>
      </w:pPr>
      <w:r>
        <w:rPr>
          <w:b/>
          <w:u w:val="single"/>
        </w:rPr>
        <w:t>Topic</w:t>
      </w:r>
      <w:r w:rsidR="00F87777">
        <w:rPr>
          <w:b/>
          <w:u w:val="single"/>
        </w:rPr>
        <w:t xml:space="preserve"> #1</w:t>
      </w:r>
      <w:r w:rsidR="007F5144">
        <w:rPr>
          <w:b/>
          <w:u w:val="single"/>
        </w:rPr>
        <w:t>3</w:t>
      </w:r>
      <w:r w:rsidR="00F87777">
        <w:rPr>
          <w:b/>
          <w:u w:val="single"/>
        </w:rPr>
        <w:t xml:space="preserve"> –</w:t>
      </w:r>
      <w:r w:rsidR="00C95C4F">
        <w:rPr>
          <w:b/>
          <w:u w:val="single"/>
        </w:rPr>
        <w:t xml:space="preserve">April 21, </w:t>
      </w:r>
      <w:proofErr w:type="gramStart"/>
      <w:r w:rsidR="00C95C4F">
        <w:rPr>
          <w:b/>
          <w:u w:val="single"/>
        </w:rPr>
        <w:t>2026</w:t>
      </w:r>
      <w:proofErr w:type="gramEnd"/>
      <w:r w:rsidR="00C95C4F">
        <w:rPr>
          <w:b/>
          <w:u w:val="single"/>
        </w:rPr>
        <w:t xml:space="preserve"> </w:t>
      </w:r>
      <w:r w:rsidR="00D81F2A">
        <w:rPr>
          <w:b/>
          <w:u w:val="single"/>
        </w:rPr>
        <w:t>and</w:t>
      </w:r>
      <w:r w:rsidR="00C95C4F">
        <w:rPr>
          <w:b/>
          <w:u w:val="single"/>
        </w:rPr>
        <w:t xml:space="preserve"> April 23, 2026</w:t>
      </w:r>
    </w:p>
    <w:p w14:paraId="64F56D0F" w14:textId="77777777" w:rsidR="00D81F2A" w:rsidRDefault="00D81F2A" w:rsidP="00F87777">
      <w:pPr>
        <w:spacing w:after="0" w:line="240" w:lineRule="auto"/>
        <w:rPr>
          <w:b/>
          <w:u w:val="single"/>
        </w:rPr>
      </w:pPr>
    </w:p>
    <w:p w14:paraId="6CB08A58" w14:textId="198D835E" w:rsidR="00F87777" w:rsidRDefault="00D81F2A" w:rsidP="00F87777">
      <w:pPr>
        <w:spacing w:after="0" w:line="240" w:lineRule="auto"/>
        <w:rPr>
          <w:bCs/>
        </w:rPr>
      </w:pPr>
      <w:r>
        <w:rPr>
          <w:b/>
          <w:u w:val="single"/>
        </w:rPr>
        <w:t xml:space="preserve">Electric Grid &amp; Curtailment </w:t>
      </w:r>
      <w:r w:rsidR="0022639E">
        <w:rPr>
          <w:b/>
          <w:u w:val="single"/>
        </w:rPr>
        <w:t xml:space="preserve"> </w:t>
      </w:r>
    </w:p>
    <w:p w14:paraId="4BB6F2B1" w14:textId="448946C5" w:rsidR="00F87777" w:rsidRDefault="00F87777" w:rsidP="00F87777">
      <w:pPr>
        <w:spacing w:after="0" w:line="240" w:lineRule="auto"/>
        <w:rPr>
          <w:bCs/>
        </w:rPr>
      </w:pPr>
    </w:p>
    <w:p w14:paraId="57CE9032" w14:textId="60D4B55D" w:rsidR="00F87777" w:rsidRPr="0038136E" w:rsidRDefault="00F87777" w:rsidP="00F87777">
      <w:pPr>
        <w:spacing w:after="0" w:line="240" w:lineRule="auto"/>
        <w:rPr>
          <w:b/>
          <w:u w:val="single"/>
        </w:rPr>
      </w:pPr>
      <w:r w:rsidRPr="0097020C">
        <w:rPr>
          <w:b/>
          <w:u w:val="single"/>
        </w:rPr>
        <w:t>Issues Arising from Electric Grid Congestion/the Current Grid Transmission System</w:t>
      </w:r>
    </w:p>
    <w:p w14:paraId="2A7EC261" w14:textId="7AE5C08D" w:rsidR="00F87777" w:rsidRDefault="00F87777" w:rsidP="00F87777">
      <w:pPr>
        <w:spacing w:after="0" w:line="240" w:lineRule="auto"/>
      </w:pPr>
      <w:r w:rsidRPr="0097020C">
        <w:rPr>
          <w:rFonts w:cs="Times New Roman"/>
        </w:rPr>
        <w:t>●</w:t>
      </w:r>
      <w:r w:rsidRPr="0097020C">
        <w:t xml:space="preserve"> What happens when too much renewable energy tries to come on-line</w:t>
      </w:r>
    </w:p>
    <w:p w14:paraId="5B18E060" w14:textId="3DC03BC6" w:rsidR="00E23E34" w:rsidRDefault="00E23E34" w:rsidP="00F87777">
      <w:pPr>
        <w:spacing w:after="0" w:line="240" w:lineRule="auto"/>
      </w:pPr>
      <w:r w:rsidRPr="0097020C">
        <w:rPr>
          <w:rFonts w:cs="Times New Roman"/>
        </w:rPr>
        <w:t>●</w:t>
      </w:r>
      <w:r>
        <w:rPr>
          <w:rFonts w:cs="Times New Roman"/>
        </w:rPr>
        <w:t xml:space="preserve"> </w:t>
      </w:r>
      <w:r w:rsidR="007C7969">
        <w:rPr>
          <w:rFonts w:cs="Times New Roman"/>
        </w:rPr>
        <w:t>The plight of renewable energy transmission lines</w:t>
      </w:r>
      <w:r w:rsidR="000666F5">
        <w:rPr>
          <w:rFonts w:cs="Times New Roman"/>
        </w:rPr>
        <w:t xml:space="preserve">: </w:t>
      </w:r>
      <w:r w:rsidR="00E87933">
        <w:rPr>
          <w:rFonts w:cs="Times New Roman"/>
        </w:rPr>
        <w:t>Clean Line Energy and the Atlantic Wind Connection (</w:t>
      </w:r>
      <w:r w:rsidR="008A680A">
        <w:rPr>
          <w:rFonts w:cs="Times New Roman"/>
        </w:rPr>
        <w:t xml:space="preserve">a/k/a, </w:t>
      </w:r>
      <w:r w:rsidR="00E87933">
        <w:rPr>
          <w:rFonts w:cs="Times New Roman"/>
        </w:rPr>
        <w:t>the “Google Transmission Backbone”)</w:t>
      </w:r>
    </w:p>
    <w:p w14:paraId="5BF3D283" w14:textId="77777777" w:rsidR="00F87777" w:rsidRPr="0097020C" w:rsidRDefault="00F87777" w:rsidP="00F87777">
      <w:pPr>
        <w:spacing w:after="0" w:line="240" w:lineRule="auto"/>
      </w:pPr>
      <w:r w:rsidRPr="0097020C">
        <w:rPr>
          <w:rFonts w:cs="Times New Roman"/>
        </w:rPr>
        <w:t>●</w:t>
      </w:r>
      <w:r w:rsidRPr="0097020C">
        <w:t xml:space="preserve"> The need to provide transmission services that are not duly discriminatory or preferential</w:t>
      </w:r>
    </w:p>
    <w:p w14:paraId="33DFCC2C" w14:textId="77777777" w:rsidR="00F87777" w:rsidRPr="0097020C" w:rsidRDefault="00F87777" w:rsidP="00F87777">
      <w:pPr>
        <w:spacing w:after="0" w:line="240" w:lineRule="auto"/>
        <w:ind w:left="270" w:hanging="270"/>
      </w:pPr>
      <w:r w:rsidRPr="0097020C">
        <w:rPr>
          <w:rFonts w:cs="Times New Roman"/>
        </w:rPr>
        <w:t>●</w:t>
      </w:r>
      <w:r w:rsidRPr="0097020C">
        <w:t xml:space="preserve"> The West (Oregon) - Wind Energy v. Hydropower:  The significance of fostering a policy of “open access,” as illustrated through Federal Energy Regulatory Commission (FERC) and 9th Circuit rulings</w:t>
      </w:r>
    </w:p>
    <w:p w14:paraId="2BA892FF" w14:textId="77777777" w:rsidR="00F87777" w:rsidRPr="0097020C" w:rsidRDefault="00F87777" w:rsidP="00F87777">
      <w:pPr>
        <w:spacing w:after="0" w:line="240" w:lineRule="auto"/>
        <w:ind w:left="270" w:hanging="270"/>
        <w:rPr>
          <w:rFonts w:cs="Times New Roman"/>
        </w:rPr>
      </w:pPr>
      <w:r w:rsidRPr="0097020C">
        <w:rPr>
          <w:rFonts w:cs="Times New Roman"/>
        </w:rPr>
        <w:t>● The South (Texas) – Impact of the Competitive Renewable Energy Zone (CREZ) initiative on today’s wind farms</w:t>
      </w:r>
    </w:p>
    <w:p w14:paraId="7D1C0066" w14:textId="77777777" w:rsidR="00F87777" w:rsidRPr="0097020C" w:rsidRDefault="00F87777" w:rsidP="00F87777">
      <w:pPr>
        <w:spacing w:after="0" w:line="240" w:lineRule="auto"/>
        <w:ind w:left="270" w:hanging="270"/>
        <w:rPr>
          <w:rFonts w:cs="Times New Roman"/>
        </w:rPr>
      </w:pPr>
      <w:r w:rsidRPr="0097020C">
        <w:rPr>
          <w:rFonts w:cs="Times New Roman"/>
        </w:rPr>
        <w:t>● The Midwest – Ramifications of the Midcontinent Independent System Operator, Inc. (MISO) changing its rules for how power is purchased</w:t>
      </w:r>
    </w:p>
    <w:p w14:paraId="36483900" w14:textId="77777777" w:rsidR="00F87777" w:rsidRPr="0097020C" w:rsidRDefault="00F87777" w:rsidP="00F87777">
      <w:pPr>
        <w:spacing w:after="0" w:line="240" w:lineRule="auto"/>
        <w:ind w:left="270" w:hanging="270"/>
        <w:rPr>
          <w:rFonts w:cs="Times New Roman"/>
        </w:rPr>
      </w:pPr>
      <w:r w:rsidRPr="0097020C">
        <w:rPr>
          <w:rFonts w:cs="Times New Roman"/>
        </w:rPr>
        <w:t>● What does this mean for the future of wind industry re:  obligations to deliver certain fixed quantities of power under a Power Purchase Agreement (PPA)</w:t>
      </w:r>
    </w:p>
    <w:p w14:paraId="0BBF76DE" w14:textId="77777777" w:rsidR="00F87777" w:rsidRPr="0097020C" w:rsidRDefault="00F87777" w:rsidP="00F87777">
      <w:pPr>
        <w:spacing w:after="0" w:line="240" w:lineRule="auto"/>
        <w:ind w:left="270" w:hanging="270"/>
      </w:pPr>
      <w:r w:rsidRPr="0097020C">
        <w:rPr>
          <w:rFonts w:cs="Times New Roman"/>
        </w:rPr>
        <w:t>● Are products on the market that can help de-risk wind projects, allowing investors to look at the wind industry as a reliable investment</w:t>
      </w:r>
    </w:p>
    <w:p w14:paraId="4B3FC929" w14:textId="77777777" w:rsidR="00F87777" w:rsidRPr="0097020C" w:rsidRDefault="00F87777" w:rsidP="00F87777">
      <w:pPr>
        <w:spacing w:after="0" w:line="240" w:lineRule="auto"/>
      </w:pPr>
    </w:p>
    <w:p w14:paraId="68A6984E" w14:textId="77777777" w:rsidR="00D81F2A" w:rsidRDefault="00D81F2A" w:rsidP="00D81F2A">
      <w:pPr>
        <w:spacing w:after="0" w:line="240" w:lineRule="auto"/>
        <w:ind w:left="720"/>
        <w:rPr>
          <w:rFonts w:cs="Times New Roman"/>
          <w:b/>
          <w:bCs/>
        </w:rPr>
      </w:pPr>
      <w:r w:rsidRPr="00604507">
        <w:rPr>
          <w:rFonts w:cs="Times New Roman"/>
          <w:b/>
          <w:bCs/>
          <w:u w:val="single"/>
        </w:rPr>
        <w:t>Required Reading Sources</w:t>
      </w:r>
      <w:r w:rsidRPr="00604507">
        <w:rPr>
          <w:rFonts w:cs="Times New Roman"/>
          <w:b/>
          <w:bCs/>
        </w:rPr>
        <w:t>:</w:t>
      </w:r>
    </w:p>
    <w:p w14:paraId="17E773FD" w14:textId="77777777" w:rsidR="00F87777" w:rsidRPr="0097020C" w:rsidRDefault="00F87777" w:rsidP="00F87777">
      <w:pPr>
        <w:tabs>
          <w:tab w:val="left" w:pos="1170"/>
        </w:tabs>
        <w:spacing w:after="0" w:line="240" w:lineRule="auto"/>
        <w:ind w:left="1170" w:hanging="450"/>
        <w:rPr>
          <w:rFonts w:cs="Times New Roman"/>
        </w:rPr>
      </w:pPr>
      <w:r w:rsidRPr="0097020C">
        <w:rPr>
          <w:rFonts w:cs="Times New Roman"/>
        </w:rPr>
        <w:t xml:space="preserve">• </w:t>
      </w:r>
      <w:r w:rsidRPr="0097020C">
        <w:rPr>
          <w:rFonts w:cs="Times New Roman"/>
          <w:i/>
        </w:rPr>
        <w:t xml:space="preserve">Smoky Hills Wind Farm LLC v. Midwest Energy, Inc., </w:t>
      </w:r>
      <w:r w:rsidRPr="0097020C">
        <w:rPr>
          <w:rFonts w:cs="Times New Roman"/>
        </w:rPr>
        <w:t>Case No. 6:15-CV-1116-JTM-KMH (D. Kan. June 22, 2015.</w:t>
      </w:r>
    </w:p>
    <w:p w14:paraId="255979F8" w14:textId="77777777" w:rsidR="00F87777" w:rsidRPr="0097020C" w:rsidRDefault="00F87777" w:rsidP="00F87777">
      <w:pPr>
        <w:tabs>
          <w:tab w:val="left" w:pos="1170"/>
        </w:tabs>
        <w:spacing w:after="0" w:line="240" w:lineRule="auto"/>
        <w:ind w:left="1170" w:hanging="450"/>
        <w:rPr>
          <w:rFonts w:cs="Times New Roman"/>
        </w:rPr>
      </w:pPr>
      <w:r w:rsidRPr="0097020C">
        <w:rPr>
          <w:rFonts w:cs="Times New Roman"/>
        </w:rPr>
        <w:t>• Amicus Brief of the American Wind Energy Association, in the matter of</w:t>
      </w:r>
    </w:p>
    <w:p w14:paraId="74A8D663" w14:textId="77777777" w:rsidR="00F87777" w:rsidRDefault="00F87777" w:rsidP="00A771D7">
      <w:pPr>
        <w:tabs>
          <w:tab w:val="left" w:pos="1170"/>
        </w:tabs>
        <w:spacing w:after="0" w:line="240" w:lineRule="auto"/>
        <w:ind w:left="1170" w:right="-90" w:hanging="450"/>
        <w:rPr>
          <w:rFonts w:cs="Times New Roman"/>
        </w:rPr>
      </w:pPr>
      <w:r w:rsidRPr="0097020C">
        <w:rPr>
          <w:rFonts w:cs="Times New Roman"/>
        </w:rPr>
        <w:tab/>
      </w:r>
      <w:r w:rsidRPr="0097020C">
        <w:rPr>
          <w:rFonts w:cs="Times New Roman"/>
          <w:i/>
        </w:rPr>
        <w:t>Benton County Wind Farm LLC v. Duke Energy Indiana, Inc.</w:t>
      </w:r>
      <w:r w:rsidRPr="0097020C">
        <w:rPr>
          <w:rFonts w:cs="Times New Roman"/>
        </w:rPr>
        <w:t xml:space="preserve"> (7th Cir. Oct. 29, 2015)</w:t>
      </w:r>
    </w:p>
    <w:p w14:paraId="60E6236F" w14:textId="77777777" w:rsidR="00D81F2A" w:rsidRPr="0097020C" w:rsidRDefault="00D81F2A" w:rsidP="00D81F2A">
      <w:pPr>
        <w:tabs>
          <w:tab w:val="left" w:pos="1170"/>
        </w:tabs>
        <w:spacing w:after="0" w:line="240" w:lineRule="auto"/>
        <w:ind w:left="1170" w:hanging="450"/>
        <w:rPr>
          <w:rFonts w:cs="Times New Roman"/>
        </w:rPr>
      </w:pPr>
      <w:r w:rsidRPr="0097020C">
        <w:rPr>
          <w:rFonts w:cs="Times New Roman"/>
        </w:rPr>
        <w:t>• FERC Order Granting Petition, 137 FERC 61185</w:t>
      </w:r>
    </w:p>
    <w:p w14:paraId="77EA5268" w14:textId="77777777" w:rsidR="00D81F2A" w:rsidRPr="0097020C" w:rsidRDefault="00D81F2A" w:rsidP="00D81F2A">
      <w:pPr>
        <w:tabs>
          <w:tab w:val="left" w:pos="1170"/>
        </w:tabs>
        <w:spacing w:after="0" w:line="240" w:lineRule="auto"/>
        <w:ind w:left="1170" w:hanging="450"/>
        <w:rPr>
          <w:rFonts w:cs="Times New Roman"/>
        </w:rPr>
      </w:pPr>
      <w:r w:rsidRPr="0097020C">
        <w:rPr>
          <w:rFonts w:cs="Times New Roman"/>
        </w:rPr>
        <w:tab/>
      </w:r>
      <w:r w:rsidRPr="0097020C">
        <w:rPr>
          <w:rFonts w:cs="Times New Roman"/>
          <w:i/>
        </w:rPr>
        <w:t>Iberdrola Renewables, Inc., et al. v. Bonneville Power Administration</w:t>
      </w:r>
      <w:r w:rsidRPr="0097020C">
        <w:rPr>
          <w:rFonts w:cs="Times New Roman"/>
        </w:rPr>
        <w:t xml:space="preserve"> (Dec. 7, 2011)</w:t>
      </w:r>
    </w:p>
    <w:p w14:paraId="2F71E0F8" w14:textId="77777777" w:rsidR="00D81F2A" w:rsidRPr="0097020C" w:rsidRDefault="00D81F2A" w:rsidP="00D81F2A">
      <w:pPr>
        <w:tabs>
          <w:tab w:val="left" w:pos="1170"/>
        </w:tabs>
        <w:spacing w:after="0" w:line="240" w:lineRule="auto"/>
        <w:ind w:left="1170" w:hanging="450"/>
        <w:rPr>
          <w:rFonts w:cs="Times New Roman"/>
        </w:rPr>
      </w:pPr>
      <w:r w:rsidRPr="0097020C">
        <w:rPr>
          <w:rFonts w:cs="Times New Roman"/>
        </w:rPr>
        <w:t>•</w:t>
      </w:r>
      <w:r w:rsidRPr="0097020C">
        <w:rPr>
          <w:rFonts w:cs="Times New Roman"/>
          <w:i/>
        </w:rPr>
        <w:t xml:space="preserve"> </w:t>
      </w:r>
      <w:r w:rsidRPr="0097020C">
        <w:rPr>
          <w:rFonts w:cs="Times New Roman"/>
        </w:rPr>
        <w:t>9th Circuit ruling re:  open access during overgeneration events</w:t>
      </w:r>
    </w:p>
    <w:p w14:paraId="3ED04F54" w14:textId="77777777" w:rsidR="00D81F2A" w:rsidRDefault="00D81F2A" w:rsidP="00D81F2A">
      <w:pPr>
        <w:tabs>
          <w:tab w:val="left" w:pos="1170"/>
        </w:tabs>
        <w:spacing w:after="0" w:line="240" w:lineRule="auto"/>
        <w:ind w:left="1170" w:hanging="450"/>
        <w:rPr>
          <w:rFonts w:cs="Times New Roman"/>
        </w:rPr>
      </w:pPr>
      <w:r w:rsidRPr="0097020C">
        <w:rPr>
          <w:rFonts w:cs="Times New Roman"/>
        </w:rPr>
        <w:tab/>
      </w:r>
      <w:r w:rsidRPr="0097020C">
        <w:rPr>
          <w:rFonts w:cs="Times New Roman"/>
          <w:i/>
        </w:rPr>
        <w:t xml:space="preserve">Northwest Requirements Utilities, et al. v. Federal Energy Regulatory Commission </w:t>
      </w:r>
      <w:r w:rsidRPr="0097020C">
        <w:rPr>
          <w:rFonts w:cs="Times New Roman"/>
        </w:rPr>
        <w:t>(9th Cir. Aug. 10, 2015)</w:t>
      </w:r>
    </w:p>
    <w:p w14:paraId="2440B17F" w14:textId="03853756" w:rsidR="00D81F2A" w:rsidRPr="0097020C" w:rsidRDefault="00D81F2A" w:rsidP="00D81F2A">
      <w:pPr>
        <w:tabs>
          <w:tab w:val="left" w:pos="1170"/>
        </w:tabs>
        <w:spacing w:after="0" w:line="240" w:lineRule="auto"/>
        <w:ind w:left="1170" w:hanging="450"/>
        <w:rPr>
          <w:rFonts w:cs="Times New Roman"/>
        </w:rPr>
      </w:pPr>
      <w:r w:rsidRPr="0097020C">
        <w:rPr>
          <w:rFonts w:cs="Times New Roman"/>
        </w:rPr>
        <w:t>• Appeal from the 345</w:t>
      </w:r>
      <w:r w:rsidRPr="0097020C">
        <w:rPr>
          <w:rFonts w:cs="Times New Roman"/>
          <w:vertAlign w:val="superscript"/>
        </w:rPr>
        <w:t>th</w:t>
      </w:r>
      <w:r w:rsidRPr="0097020C">
        <w:rPr>
          <w:rFonts w:cs="Times New Roman"/>
        </w:rPr>
        <w:t xml:space="preserve"> District Court, Travis County, Court of Appeals of Texas, Seventh District, in the matter of</w:t>
      </w:r>
      <w:r>
        <w:rPr>
          <w:rFonts w:cs="Times New Roman"/>
        </w:rPr>
        <w:t xml:space="preserve"> </w:t>
      </w:r>
      <w:r w:rsidRPr="0097020C">
        <w:rPr>
          <w:rFonts w:cs="Times New Roman"/>
          <w:i/>
        </w:rPr>
        <w:t xml:space="preserve">FPL Energy Upton Wind I, L.P. v. City of Austin, </w:t>
      </w:r>
      <w:r w:rsidRPr="0097020C">
        <w:rPr>
          <w:rFonts w:cs="Times New Roman"/>
        </w:rPr>
        <w:t>240 S.W.3d 456 (Tex. App. – Amarillo 2007)</w:t>
      </w:r>
    </w:p>
    <w:p w14:paraId="6554BF81" w14:textId="77777777" w:rsidR="00D81F2A" w:rsidRDefault="00D81F2A" w:rsidP="00D81F2A">
      <w:pPr>
        <w:spacing w:after="0" w:line="240" w:lineRule="auto"/>
        <w:ind w:firstLine="720"/>
        <w:rPr>
          <w:rFonts w:cs="Times New Roman"/>
          <w:b/>
          <w:bCs/>
          <w:u w:val="single"/>
        </w:rPr>
      </w:pPr>
    </w:p>
    <w:p w14:paraId="61D201B8" w14:textId="45E7B698" w:rsidR="00D81F2A" w:rsidRPr="0071364F" w:rsidRDefault="00D81F2A" w:rsidP="00D81F2A">
      <w:pPr>
        <w:spacing w:after="0" w:line="240" w:lineRule="auto"/>
        <w:ind w:firstLine="720"/>
        <w:rPr>
          <w:rFonts w:cs="Times New Roman"/>
          <w:b/>
          <w:bCs/>
        </w:rPr>
      </w:pPr>
      <w:r w:rsidRPr="0071364F">
        <w:rPr>
          <w:rFonts w:cs="Times New Roman"/>
          <w:b/>
          <w:bCs/>
          <w:u w:val="single"/>
        </w:rPr>
        <w:t>Optional Reading Sources (read only if you’d like to do so)</w:t>
      </w:r>
      <w:r w:rsidRPr="0071364F">
        <w:rPr>
          <w:rFonts w:cs="Times New Roman"/>
          <w:b/>
          <w:bCs/>
        </w:rPr>
        <w:t>:</w:t>
      </w:r>
    </w:p>
    <w:p w14:paraId="4E684E87" w14:textId="77777777" w:rsidR="00D81F2A" w:rsidRPr="0097020C" w:rsidRDefault="00D81F2A" w:rsidP="00D81F2A">
      <w:pPr>
        <w:spacing w:after="0" w:line="240" w:lineRule="auto"/>
        <w:ind w:left="720"/>
        <w:rPr>
          <w:rFonts w:cs="Times New Roman"/>
        </w:rPr>
      </w:pPr>
      <w:r w:rsidRPr="0097020C">
        <w:rPr>
          <w:rFonts w:cs="Times New Roman"/>
        </w:rPr>
        <w:t>• Implications of wind farm curtailments</w:t>
      </w:r>
    </w:p>
    <w:p w14:paraId="12997048" w14:textId="77777777" w:rsidR="00D81F2A" w:rsidRPr="0097020C" w:rsidRDefault="00D81F2A" w:rsidP="00D81F2A">
      <w:pPr>
        <w:tabs>
          <w:tab w:val="left" w:pos="1170"/>
        </w:tabs>
        <w:spacing w:after="0" w:line="240" w:lineRule="auto"/>
        <w:ind w:left="1170" w:hanging="450"/>
        <w:rPr>
          <w:rFonts w:cs="Times New Roman"/>
        </w:rPr>
      </w:pPr>
      <w:r w:rsidRPr="0097020C">
        <w:rPr>
          <w:rFonts w:cs="Times New Roman"/>
        </w:rPr>
        <w:tab/>
        <w:t xml:space="preserve">Kimberly E. Diamond, “Technology, Curtailment, and Transmission:  Innovations and Challenges Facing Today’s U.S. Wind Energy,” Field Report, </w:t>
      </w:r>
      <w:r w:rsidRPr="0097020C">
        <w:rPr>
          <w:rFonts w:cs="Times New Roman"/>
          <w:i/>
        </w:rPr>
        <w:t>Columbia Journal of Environmental Law</w:t>
      </w:r>
      <w:r w:rsidRPr="0097020C">
        <w:rPr>
          <w:rFonts w:cs="Times New Roman"/>
        </w:rPr>
        <w:t>, Vol. 41 (April 6, 2016).</w:t>
      </w:r>
    </w:p>
    <w:p w14:paraId="763DC9F5" w14:textId="3CC66EFE" w:rsidR="00F87777" w:rsidRPr="0097020C" w:rsidRDefault="00F87777" w:rsidP="00F87777">
      <w:pPr>
        <w:tabs>
          <w:tab w:val="left" w:pos="1170"/>
        </w:tabs>
        <w:spacing w:after="0" w:line="240" w:lineRule="auto"/>
        <w:ind w:left="1170" w:hanging="450"/>
        <w:rPr>
          <w:rFonts w:cs="Times New Roman"/>
        </w:rPr>
      </w:pPr>
      <w:r w:rsidRPr="0097020C">
        <w:rPr>
          <w:rFonts w:cs="Times New Roman"/>
        </w:rPr>
        <w:t xml:space="preserve">• Opinion on Remand and Dissenting Opinion on Remand, Court of Appeals, Fifth District of Texas at Dallas, both in the matter of </w:t>
      </w:r>
    </w:p>
    <w:p w14:paraId="3B79A906" w14:textId="77777777" w:rsidR="00F87777" w:rsidRDefault="00F87777" w:rsidP="00F87777">
      <w:pPr>
        <w:tabs>
          <w:tab w:val="left" w:pos="1170"/>
        </w:tabs>
        <w:spacing w:after="0" w:line="240" w:lineRule="auto"/>
        <w:ind w:left="1170" w:hanging="450"/>
        <w:rPr>
          <w:rFonts w:cs="Times New Roman"/>
        </w:rPr>
      </w:pPr>
      <w:r w:rsidRPr="0097020C">
        <w:rPr>
          <w:rFonts w:cs="Times New Roman"/>
        </w:rPr>
        <w:tab/>
      </w:r>
      <w:r w:rsidRPr="0097020C">
        <w:rPr>
          <w:rFonts w:cs="Times New Roman"/>
          <w:i/>
        </w:rPr>
        <w:t>Luminant Energy Company, L.L.C. v. FPL Energy, LLC et al.</w:t>
      </w:r>
      <w:r w:rsidRPr="0097020C">
        <w:rPr>
          <w:rFonts w:cs="Times New Roman"/>
        </w:rPr>
        <w:t xml:space="preserve"> (Trial Court Cause No. 04-10314) (Aug. 18, 2016)</w:t>
      </w:r>
    </w:p>
    <w:p w14:paraId="473F902F" w14:textId="77777777" w:rsidR="00D81F2A" w:rsidRPr="0097020C" w:rsidRDefault="00D81F2A" w:rsidP="00D81F2A">
      <w:pPr>
        <w:tabs>
          <w:tab w:val="left" w:pos="1170"/>
        </w:tabs>
        <w:spacing w:after="0" w:line="240" w:lineRule="auto"/>
        <w:ind w:left="1170" w:hanging="450"/>
        <w:rPr>
          <w:rFonts w:cs="Times New Roman"/>
        </w:rPr>
      </w:pPr>
      <w:r w:rsidRPr="0097020C">
        <w:rPr>
          <w:rFonts w:cs="Times New Roman"/>
        </w:rPr>
        <w:t>• NREL Technical Report:  Wind and Solar Energy Curtailment:  Experience and Practices in the United States</w:t>
      </w:r>
    </w:p>
    <w:p w14:paraId="63441DFE" w14:textId="77777777" w:rsidR="00D81F2A" w:rsidRPr="0097020C" w:rsidRDefault="00D81F2A" w:rsidP="00F87777">
      <w:pPr>
        <w:tabs>
          <w:tab w:val="left" w:pos="1170"/>
        </w:tabs>
        <w:spacing w:after="0" w:line="240" w:lineRule="auto"/>
        <w:ind w:left="1170" w:hanging="450"/>
        <w:rPr>
          <w:rFonts w:cs="Times New Roman"/>
        </w:rPr>
      </w:pPr>
    </w:p>
    <w:p w14:paraId="19FDEAFA" w14:textId="6508442B" w:rsidR="0044122B" w:rsidRDefault="0044122B" w:rsidP="00F23494">
      <w:pPr>
        <w:spacing w:after="0" w:line="240" w:lineRule="auto"/>
        <w:rPr>
          <w:rFonts w:cs="Times New Roman"/>
        </w:rPr>
      </w:pPr>
    </w:p>
    <w:p w14:paraId="092C036F" w14:textId="788C7CAE" w:rsidR="00C048C5" w:rsidRDefault="00C048C5" w:rsidP="00F23494">
      <w:pPr>
        <w:spacing w:after="0" w:line="240" w:lineRule="auto"/>
        <w:rPr>
          <w:rFonts w:cs="Times New Roman"/>
        </w:rPr>
      </w:pPr>
    </w:p>
    <w:p w14:paraId="6FB450FD" w14:textId="7CBE0E3C" w:rsidR="00E441F8" w:rsidRDefault="00E441F8" w:rsidP="00E441F8">
      <w:pPr>
        <w:spacing w:after="0" w:line="240" w:lineRule="auto"/>
        <w:ind w:right="-180"/>
        <w:rPr>
          <w:b/>
          <w:color w:val="FF0000"/>
          <w:u w:val="single"/>
        </w:rPr>
      </w:pPr>
      <w:r>
        <w:rPr>
          <w:b/>
          <w:u w:val="single"/>
        </w:rPr>
        <w:t>Topic #14 –</w:t>
      </w:r>
      <w:r w:rsidR="00C95C4F">
        <w:rPr>
          <w:b/>
          <w:u w:val="single"/>
        </w:rPr>
        <w:t xml:space="preserve"> April 28, 2026 </w:t>
      </w:r>
      <w:r>
        <w:rPr>
          <w:b/>
          <w:u w:val="single"/>
        </w:rPr>
        <w:t xml:space="preserve">&amp; </w:t>
      </w:r>
      <w:r w:rsidR="00C95C4F">
        <w:rPr>
          <w:b/>
          <w:u w:val="single"/>
        </w:rPr>
        <w:t xml:space="preserve">April 30, 2026 </w:t>
      </w:r>
      <w:r w:rsidRPr="009A70DE">
        <w:rPr>
          <w:b/>
          <w:color w:val="FF0000"/>
          <w:u w:val="single"/>
        </w:rPr>
        <w:t xml:space="preserve">(Last Day of </w:t>
      </w:r>
      <w:proofErr w:type="gramStart"/>
      <w:r w:rsidRPr="009A70DE">
        <w:rPr>
          <w:b/>
          <w:color w:val="FF0000"/>
          <w:u w:val="single"/>
        </w:rPr>
        <w:t>Class</w:t>
      </w:r>
      <w:r>
        <w:rPr>
          <w:b/>
          <w:color w:val="FF0000"/>
          <w:u w:val="single"/>
        </w:rPr>
        <w:t>;</w:t>
      </w:r>
      <w:proofErr w:type="gramEnd"/>
      <w:r>
        <w:rPr>
          <w:b/>
          <w:color w:val="FF0000"/>
          <w:u w:val="single"/>
        </w:rPr>
        <w:t xml:space="preserve"> </w:t>
      </w:r>
    </w:p>
    <w:p w14:paraId="541DD7B5" w14:textId="0AF4583F" w:rsidR="00E441F8" w:rsidRPr="00E441F8" w:rsidRDefault="00E441F8" w:rsidP="00E441F8">
      <w:pPr>
        <w:spacing w:after="0" w:line="240" w:lineRule="auto"/>
        <w:ind w:right="-180"/>
        <w:rPr>
          <w:b/>
        </w:rPr>
      </w:pPr>
      <w:r>
        <w:rPr>
          <w:b/>
          <w:color w:val="FF0000"/>
          <w:u w:val="single"/>
        </w:rPr>
        <w:t xml:space="preserve">Papers Due on </w:t>
      </w:r>
      <w:r w:rsidR="00C95C4F">
        <w:rPr>
          <w:b/>
          <w:color w:val="FF0000"/>
          <w:u w:val="single"/>
        </w:rPr>
        <w:t xml:space="preserve">April 30, 2026 </w:t>
      </w:r>
      <w:r>
        <w:rPr>
          <w:b/>
          <w:color w:val="FF0000"/>
          <w:u w:val="single"/>
        </w:rPr>
        <w:t>@ 7:55 p.m. Eastern Time</w:t>
      </w:r>
      <w:r w:rsidRPr="009A70DE">
        <w:rPr>
          <w:b/>
          <w:color w:val="FF0000"/>
          <w:u w:val="single"/>
        </w:rPr>
        <w:t>)</w:t>
      </w:r>
    </w:p>
    <w:p w14:paraId="6579E95C" w14:textId="77777777" w:rsidR="00E441F8" w:rsidRDefault="00E441F8" w:rsidP="00F23494">
      <w:pPr>
        <w:spacing w:after="0" w:line="240" w:lineRule="auto"/>
        <w:rPr>
          <w:b/>
          <w:u w:val="single"/>
        </w:rPr>
      </w:pPr>
    </w:p>
    <w:p w14:paraId="40982ABA" w14:textId="4DA2B808" w:rsidR="00C048C5" w:rsidRDefault="00E441F8" w:rsidP="00F23494">
      <w:pPr>
        <w:spacing w:after="0" w:line="240" w:lineRule="auto"/>
        <w:rPr>
          <w:b/>
          <w:u w:val="single"/>
        </w:rPr>
      </w:pPr>
      <w:r>
        <w:rPr>
          <w:b/>
          <w:u w:val="single"/>
        </w:rPr>
        <w:t>Storage – Battery Storage, Hydrogen Storage, and Other Novel Storage Systems</w:t>
      </w:r>
    </w:p>
    <w:p w14:paraId="791078CD" w14:textId="77777777" w:rsidR="00E441F8" w:rsidRDefault="00E441F8" w:rsidP="00F23494">
      <w:pPr>
        <w:spacing w:after="0" w:line="240" w:lineRule="auto"/>
        <w:rPr>
          <w:b/>
          <w:u w:val="single"/>
        </w:rPr>
      </w:pPr>
    </w:p>
    <w:p w14:paraId="339D08AA" w14:textId="563BB86C" w:rsidR="00E441F8" w:rsidRPr="00E441F8" w:rsidRDefault="00E441F8" w:rsidP="00A215FB">
      <w:pPr>
        <w:spacing w:after="0" w:line="240" w:lineRule="auto"/>
        <w:ind w:firstLine="720"/>
        <w:rPr>
          <w:bCs/>
        </w:rPr>
      </w:pPr>
      <w:r>
        <w:rPr>
          <w:bCs/>
        </w:rPr>
        <w:t>Readings TBD</w:t>
      </w:r>
    </w:p>
    <w:p w14:paraId="1541D202" w14:textId="77777777" w:rsidR="00E441F8" w:rsidRPr="00790BD7" w:rsidRDefault="00E441F8" w:rsidP="00F23494">
      <w:pPr>
        <w:spacing w:after="0" w:line="240" w:lineRule="auto"/>
        <w:rPr>
          <w:rFonts w:cs="Times New Roman"/>
        </w:rPr>
      </w:pPr>
    </w:p>
    <w:p w14:paraId="5107CAEF" w14:textId="6B4F0F7A" w:rsidR="00C048C5" w:rsidRDefault="00D81F2A" w:rsidP="00BF763D">
      <w:pPr>
        <w:spacing w:after="0" w:line="240" w:lineRule="auto"/>
        <w:rPr>
          <w:rFonts w:cs="Times New Roman"/>
        </w:rPr>
      </w:pPr>
      <w:r w:rsidRPr="009A70DE">
        <w:rPr>
          <w:b/>
          <w:color w:val="FF0000"/>
          <w:u w:val="single"/>
        </w:rPr>
        <w:t xml:space="preserve"> </w:t>
      </w:r>
    </w:p>
    <w:sectPr w:rsidR="00C048C5" w:rsidSect="008B25DF">
      <w:footerReference w:type="default" r:id="rId17"/>
      <w:headerReference w:type="first" r:id="rId18"/>
      <w:headerReference w:type="default" r:id="rId21"/>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38E9" w14:textId="77777777" w:rsidR="008B25DF" w:rsidRDefault="008B25DF" w:rsidP="00161DA7">
      <w:pPr>
        <w:spacing w:after="0" w:line="240" w:lineRule="auto"/>
      </w:pPr>
      <w:r>
        <w:separator/>
      </w:r>
    </w:p>
  </w:endnote>
  <w:endnote w:type="continuationSeparator" w:id="0">
    <w:p w14:paraId="114A111D" w14:textId="77777777" w:rsidR="008B25DF" w:rsidRDefault="008B25DF" w:rsidP="0016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Times New Roman"/>
    <w:charset w:val="00"/>
    <w:family w:val="roman"/>
    <w:pitch w:val="variable"/>
    <w:sig w:usb0="00000087" w:usb1="00000000" w:usb2="00000000" w:usb3="00000000" w:csb0="0000001B" w:csb1="00000000"/>
  </w:font>
  <w:font w:name="Frutiger LT Std 47 Light Cn">
    <w:altName w:val="Gill Sans MT Condense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02CE" w14:textId="77777777" w:rsidR="00F82B57" w:rsidRDefault="00000000" w:rsidP="00142F7B">
    <w:pPr>
      <w:pStyle w:val="Footer"/>
      <w:spacing w:line="200" w:lineRule="exact"/>
      <w:jc w:val="center"/>
    </w:pPr>
    <w:sdt>
      <w:sdtPr>
        <w:id w:val="-905071897"/>
        <w:docPartObj>
          <w:docPartGallery w:val="Page Numbers (Bottom of Page)"/>
          <w:docPartUnique/>
        </w:docPartObj>
      </w:sdtPr>
      <w:sdtEndPr>
        <w:rPr>
          <w:noProof/>
        </w:rPr>
      </w:sdtEndPr>
      <w:sdtContent>
        <w:r w:rsidR="00F82B57">
          <w:fldChar w:fldCharType="begin"/>
        </w:r>
        <w:r w:rsidR="00F82B57">
          <w:instrText xml:space="preserve"> PAGE   \* MERGEFORMAT </w:instrText>
        </w:r>
        <w:r w:rsidR="00F82B57">
          <w:fldChar w:fldCharType="separate"/>
        </w:r>
        <w:r w:rsidR="00AA4239">
          <w:rPr>
            <w:noProof/>
          </w:rPr>
          <w:t>8</w:t>
        </w:r>
        <w:r w:rsidR="00F82B57">
          <w:rPr>
            <w:noProof/>
          </w:rPr>
          <w:fldChar w:fldCharType="end"/>
        </w:r>
      </w:sdtContent>
    </w:sdt>
  </w:p>
  <w:p w14:paraId="5FE15108" w14:textId="77777777" w:rsidR="00F82B57" w:rsidRDefault="00F82B57" w:rsidP="009C42E1">
    <w:pPr>
      <w:pStyle w:val="Footer"/>
      <w:spacing w:line="200" w:lineRule="exac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769" w14:textId="77777777" w:rsidR="008B25DF" w:rsidRDefault="008B25DF" w:rsidP="00161DA7">
      <w:pPr>
        <w:spacing w:after="0" w:line="240" w:lineRule="auto"/>
      </w:pPr>
      <w:r>
        <w:separator/>
      </w:r>
    </w:p>
  </w:footnote>
  <w:footnote w:type="continuationSeparator" w:id="0">
    <w:p w14:paraId="6A62674D" w14:textId="77777777" w:rsidR="008B25DF" w:rsidRDefault="008B25DF" w:rsidP="00161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96CD" w14:textId="77777777" w:rsidR="00F82B57" w:rsidRDefault="00F82B57" w:rsidP="00420C0A">
    <w:pPr>
      <w:pStyle w:val="Header"/>
    </w:pPr>
    <w:r>
      <w:t>Prof. Kimberly E. Diamond</w:t>
    </w:r>
    <w:r>
      <w:tab/>
    </w:r>
    <w:r>
      <w:tab/>
      <w:t>Last Update:</w:t>
    </w:r>
  </w:p>
  <w:p w14:paraId="2EE9F5F0" w14:textId="1C0BE126" w:rsidR="00F82B57" w:rsidRDefault="00F82B57" w:rsidP="00420C0A">
    <w:pPr>
      <w:pStyle w:val="Header"/>
    </w:pPr>
    <w:r>
      <w:t xml:space="preserve">E-Mail:  </w:t>
    </w:r>
    <w:hyperlink r:id="rId1" w:history="1">
      <w:r w:rsidRPr="00EE128F">
        <w:rPr>
          <w:rStyle w:val="Hyperlink"/>
        </w:rPr>
        <w:t>kdiamond2@fordham.edu</w:t>
      </w:r>
    </w:hyperlink>
    <w:r>
      <w:tab/>
    </w:r>
    <w:r>
      <w:tab/>
    </w:r>
    <w:r w:rsidR="001C2262">
      <w:t xml:space="preserve">January </w:t>
    </w:r>
    <w:r w:rsidR="00531D53">
      <w:t>11</w:t>
    </w:r>
    <w:r w:rsidR="007A1C73">
      <w:t>, 202</w:t>
    </w:r>
    <w:r w:rsidR="001C2262">
      <w:t>4</w:t>
    </w:r>
  </w:p>
  <w:p w14:paraId="608CCC41" w14:textId="77777777" w:rsidR="00F82B57" w:rsidRDefault="00F82B57" w:rsidP="00C1447F">
    <w:pPr>
      <w:pStyle w:val="Header"/>
      <w:jc w:val="right"/>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94CCC"/>
    <w:multiLevelType w:val="hybridMultilevel"/>
    <w:tmpl w:val="1B7E2260"/>
    <w:lvl w:ilvl="0" w:tplc="416E8AAA">
      <w:start w:val="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C309D"/>
    <w:multiLevelType w:val="hybridMultilevel"/>
    <w:tmpl w:val="310859C8"/>
    <w:lvl w:ilvl="0" w:tplc="E0EEC64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22476"/>
    <w:multiLevelType w:val="hybridMultilevel"/>
    <w:tmpl w:val="38BC0672"/>
    <w:lvl w:ilvl="0" w:tplc="8248943C">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F547A2"/>
    <w:multiLevelType w:val="hybridMultilevel"/>
    <w:tmpl w:val="1C2E9520"/>
    <w:lvl w:ilvl="0" w:tplc="A0DA3BA2">
      <w:start w:val="5"/>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67C4965"/>
    <w:multiLevelType w:val="hybridMultilevel"/>
    <w:tmpl w:val="DF5A15DA"/>
    <w:lvl w:ilvl="0" w:tplc="4FF85F7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956DBB"/>
    <w:multiLevelType w:val="hybridMultilevel"/>
    <w:tmpl w:val="232E0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106156">
    <w:abstractNumId w:val="1"/>
  </w:num>
  <w:num w:numId="2" w16cid:durableId="596600688">
    <w:abstractNumId w:val="5"/>
  </w:num>
  <w:num w:numId="3" w16cid:durableId="69353050">
    <w:abstractNumId w:val="2"/>
  </w:num>
  <w:num w:numId="4" w16cid:durableId="688219237">
    <w:abstractNumId w:val="3"/>
  </w:num>
  <w:num w:numId="5" w16cid:durableId="699012004">
    <w:abstractNumId w:val="0"/>
  </w:num>
  <w:num w:numId="6" w16cid:durableId="967860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Time" w:val="0"/>
    <w:docVar w:name="85TrailerType" w:val="100"/>
    <w:docVar w:name="DocStamp_1_OptionalControlValues" w:val="ClientMatter|&amp;Client/Matter|0|%cm"/>
    <w:docVar w:name="DrinkerSoftwiseTrailer" w:val="Gone3"/>
    <w:docVar w:name="DrinkerWordTrailer" w:val="Gone3"/>
    <w:docVar w:name="MPDocID" w:val="86974933.2"/>
    <w:docVar w:name="MPDocIDTemplate" w:val="%n|.%v"/>
    <w:docVar w:name="MPDocIDTemplateDefault" w:val="%n|.%v|&lt;13&gt;%c|/%m"/>
    <w:docVar w:name="NewDocStampType" w:val="1"/>
  </w:docVars>
  <w:rsids>
    <w:rsidRoot w:val="007455C9"/>
    <w:rsid w:val="000002F4"/>
    <w:rsid w:val="00000660"/>
    <w:rsid w:val="00002092"/>
    <w:rsid w:val="000021FD"/>
    <w:rsid w:val="00003C10"/>
    <w:rsid w:val="00004C57"/>
    <w:rsid w:val="0000657D"/>
    <w:rsid w:val="00010281"/>
    <w:rsid w:val="000124C1"/>
    <w:rsid w:val="00012B93"/>
    <w:rsid w:val="000173E6"/>
    <w:rsid w:val="000177A1"/>
    <w:rsid w:val="00017EAB"/>
    <w:rsid w:val="00020B7E"/>
    <w:rsid w:val="00023487"/>
    <w:rsid w:val="00024A09"/>
    <w:rsid w:val="00026F8A"/>
    <w:rsid w:val="00030607"/>
    <w:rsid w:val="0003478C"/>
    <w:rsid w:val="0004034C"/>
    <w:rsid w:val="00041907"/>
    <w:rsid w:val="00044CA2"/>
    <w:rsid w:val="00051A32"/>
    <w:rsid w:val="000534BC"/>
    <w:rsid w:val="00057262"/>
    <w:rsid w:val="00057DC2"/>
    <w:rsid w:val="00064ADC"/>
    <w:rsid w:val="000666F5"/>
    <w:rsid w:val="00072AF3"/>
    <w:rsid w:val="00077601"/>
    <w:rsid w:val="0008084B"/>
    <w:rsid w:val="00083292"/>
    <w:rsid w:val="00084BCB"/>
    <w:rsid w:val="000867E2"/>
    <w:rsid w:val="00086AA9"/>
    <w:rsid w:val="00090238"/>
    <w:rsid w:val="00090428"/>
    <w:rsid w:val="00092203"/>
    <w:rsid w:val="00092598"/>
    <w:rsid w:val="00094B1D"/>
    <w:rsid w:val="00095271"/>
    <w:rsid w:val="000978B2"/>
    <w:rsid w:val="000A0254"/>
    <w:rsid w:val="000A065E"/>
    <w:rsid w:val="000A223F"/>
    <w:rsid w:val="000A3969"/>
    <w:rsid w:val="000A552F"/>
    <w:rsid w:val="000A6181"/>
    <w:rsid w:val="000A69D2"/>
    <w:rsid w:val="000B0C9D"/>
    <w:rsid w:val="000B1D08"/>
    <w:rsid w:val="000B4B43"/>
    <w:rsid w:val="000B4CCE"/>
    <w:rsid w:val="000B5662"/>
    <w:rsid w:val="000B5D3B"/>
    <w:rsid w:val="000B7A94"/>
    <w:rsid w:val="000C20EA"/>
    <w:rsid w:val="000C3603"/>
    <w:rsid w:val="000C4DDA"/>
    <w:rsid w:val="000D3FEB"/>
    <w:rsid w:val="000D5004"/>
    <w:rsid w:val="000D7546"/>
    <w:rsid w:val="000D7C65"/>
    <w:rsid w:val="000E1327"/>
    <w:rsid w:val="000E1E12"/>
    <w:rsid w:val="000E3D6B"/>
    <w:rsid w:val="000E5F87"/>
    <w:rsid w:val="000F2157"/>
    <w:rsid w:val="000F34B3"/>
    <w:rsid w:val="000F4362"/>
    <w:rsid w:val="000F4D8F"/>
    <w:rsid w:val="000F5196"/>
    <w:rsid w:val="000F6E40"/>
    <w:rsid w:val="000F7C3B"/>
    <w:rsid w:val="000F7C4B"/>
    <w:rsid w:val="001010F0"/>
    <w:rsid w:val="00102D5E"/>
    <w:rsid w:val="00103095"/>
    <w:rsid w:val="001100F1"/>
    <w:rsid w:val="0011261E"/>
    <w:rsid w:val="001132CA"/>
    <w:rsid w:val="00117C00"/>
    <w:rsid w:val="00121D15"/>
    <w:rsid w:val="00124073"/>
    <w:rsid w:val="00124459"/>
    <w:rsid w:val="00130A33"/>
    <w:rsid w:val="0013201F"/>
    <w:rsid w:val="00136052"/>
    <w:rsid w:val="00137111"/>
    <w:rsid w:val="00137C05"/>
    <w:rsid w:val="00142C1D"/>
    <w:rsid w:val="00142F7B"/>
    <w:rsid w:val="001434FA"/>
    <w:rsid w:val="00143E12"/>
    <w:rsid w:val="00152D6A"/>
    <w:rsid w:val="00154AB9"/>
    <w:rsid w:val="00157463"/>
    <w:rsid w:val="001575B2"/>
    <w:rsid w:val="00157EA0"/>
    <w:rsid w:val="00160234"/>
    <w:rsid w:val="00161DA7"/>
    <w:rsid w:val="001636A0"/>
    <w:rsid w:val="00166824"/>
    <w:rsid w:val="00166C1F"/>
    <w:rsid w:val="00170F46"/>
    <w:rsid w:val="00174BD5"/>
    <w:rsid w:val="00174CFA"/>
    <w:rsid w:val="00176A4C"/>
    <w:rsid w:val="0017739D"/>
    <w:rsid w:val="00181D9E"/>
    <w:rsid w:val="00184D4E"/>
    <w:rsid w:val="00185E9F"/>
    <w:rsid w:val="00191090"/>
    <w:rsid w:val="00192824"/>
    <w:rsid w:val="00192B59"/>
    <w:rsid w:val="001951F7"/>
    <w:rsid w:val="001958FE"/>
    <w:rsid w:val="00195E6A"/>
    <w:rsid w:val="001A4D22"/>
    <w:rsid w:val="001A6FDB"/>
    <w:rsid w:val="001A7801"/>
    <w:rsid w:val="001A799B"/>
    <w:rsid w:val="001B2842"/>
    <w:rsid w:val="001B7E10"/>
    <w:rsid w:val="001C2262"/>
    <w:rsid w:val="001C2591"/>
    <w:rsid w:val="001C48BE"/>
    <w:rsid w:val="001D046C"/>
    <w:rsid w:val="001D2504"/>
    <w:rsid w:val="001D4033"/>
    <w:rsid w:val="001D4D21"/>
    <w:rsid w:val="001E6D16"/>
    <w:rsid w:val="001E7026"/>
    <w:rsid w:val="001F25F9"/>
    <w:rsid w:val="001F5CFA"/>
    <w:rsid w:val="001F6114"/>
    <w:rsid w:val="00201258"/>
    <w:rsid w:val="00201BA4"/>
    <w:rsid w:val="00203C64"/>
    <w:rsid w:val="00207843"/>
    <w:rsid w:val="00210251"/>
    <w:rsid w:val="00210386"/>
    <w:rsid w:val="0021468D"/>
    <w:rsid w:val="00214CFA"/>
    <w:rsid w:val="002150B3"/>
    <w:rsid w:val="00216C9C"/>
    <w:rsid w:val="002175A2"/>
    <w:rsid w:val="00221715"/>
    <w:rsid w:val="0022328D"/>
    <w:rsid w:val="00223D05"/>
    <w:rsid w:val="0022639E"/>
    <w:rsid w:val="00232617"/>
    <w:rsid w:val="00232810"/>
    <w:rsid w:val="00233696"/>
    <w:rsid w:val="002363B3"/>
    <w:rsid w:val="002366CD"/>
    <w:rsid w:val="00237017"/>
    <w:rsid w:val="00237BC8"/>
    <w:rsid w:val="002479C1"/>
    <w:rsid w:val="0025148A"/>
    <w:rsid w:val="0025270C"/>
    <w:rsid w:val="002537FA"/>
    <w:rsid w:val="00255F79"/>
    <w:rsid w:val="00261D53"/>
    <w:rsid w:val="0026268F"/>
    <w:rsid w:val="00262D0E"/>
    <w:rsid w:val="002676B4"/>
    <w:rsid w:val="002706E1"/>
    <w:rsid w:val="002714B4"/>
    <w:rsid w:val="002742F0"/>
    <w:rsid w:val="00290A9D"/>
    <w:rsid w:val="00291B36"/>
    <w:rsid w:val="00294E12"/>
    <w:rsid w:val="00296416"/>
    <w:rsid w:val="0029763C"/>
    <w:rsid w:val="002A0AFB"/>
    <w:rsid w:val="002A2798"/>
    <w:rsid w:val="002A42D0"/>
    <w:rsid w:val="002A4FDF"/>
    <w:rsid w:val="002B0C12"/>
    <w:rsid w:val="002B271D"/>
    <w:rsid w:val="002B3B6A"/>
    <w:rsid w:val="002B5DC0"/>
    <w:rsid w:val="002B63FC"/>
    <w:rsid w:val="002B6D27"/>
    <w:rsid w:val="002B71AF"/>
    <w:rsid w:val="002C131A"/>
    <w:rsid w:val="002C2CEC"/>
    <w:rsid w:val="002C4709"/>
    <w:rsid w:val="002C4B5A"/>
    <w:rsid w:val="002C5C70"/>
    <w:rsid w:val="002C613D"/>
    <w:rsid w:val="002C73B7"/>
    <w:rsid w:val="002D105E"/>
    <w:rsid w:val="002D106C"/>
    <w:rsid w:val="002D18F7"/>
    <w:rsid w:val="002D2A35"/>
    <w:rsid w:val="002D2E08"/>
    <w:rsid w:val="002D4D6D"/>
    <w:rsid w:val="002D574E"/>
    <w:rsid w:val="002E0163"/>
    <w:rsid w:val="002E11F7"/>
    <w:rsid w:val="002E124F"/>
    <w:rsid w:val="002E4CAE"/>
    <w:rsid w:val="002E605B"/>
    <w:rsid w:val="002E6752"/>
    <w:rsid w:val="002E6AD1"/>
    <w:rsid w:val="002F07C4"/>
    <w:rsid w:val="002F1D9B"/>
    <w:rsid w:val="002F41A2"/>
    <w:rsid w:val="0030049A"/>
    <w:rsid w:val="00304715"/>
    <w:rsid w:val="003051DA"/>
    <w:rsid w:val="00305F7D"/>
    <w:rsid w:val="0030653D"/>
    <w:rsid w:val="003067C7"/>
    <w:rsid w:val="00306A29"/>
    <w:rsid w:val="00306B22"/>
    <w:rsid w:val="00307F7F"/>
    <w:rsid w:val="003108CE"/>
    <w:rsid w:val="003148CE"/>
    <w:rsid w:val="0031518E"/>
    <w:rsid w:val="00315B51"/>
    <w:rsid w:val="00321465"/>
    <w:rsid w:val="00321A7B"/>
    <w:rsid w:val="00321B14"/>
    <w:rsid w:val="00322226"/>
    <w:rsid w:val="00323CD4"/>
    <w:rsid w:val="00323D46"/>
    <w:rsid w:val="00324682"/>
    <w:rsid w:val="00330BB4"/>
    <w:rsid w:val="003440FC"/>
    <w:rsid w:val="00344300"/>
    <w:rsid w:val="003457A9"/>
    <w:rsid w:val="00346615"/>
    <w:rsid w:val="00346F5C"/>
    <w:rsid w:val="00350003"/>
    <w:rsid w:val="00352487"/>
    <w:rsid w:val="0035420F"/>
    <w:rsid w:val="00362196"/>
    <w:rsid w:val="0036346B"/>
    <w:rsid w:val="00363CF0"/>
    <w:rsid w:val="00366B25"/>
    <w:rsid w:val="00366B63"/>
    <w:rsid w:val="00366D1F"/>
    <w:rsid w:val="0037269D"/>
    <w:rsid w:val="00374AF7"/>
    <w:rsid w:val="00381254"/>
    <w:rsid w:val="0038136E"/>
    <w:rsid w:val="00383704"/>
    <w:rsid w:val="003845DC"/>
    <w:rsid w:val="00390FF1"/>
    <w:rsid w:val="00391958"/>
    <w:rsid w:val="00393530"/>
    <w:rsid w:val="00394F7D"/>
    <w:rsid w:val="00397778"/>
    <w:rsid w:val="003978D8"/>
    <w:rsid w:val="003A01EF"/>
    <w:rsid w:val="003A078B"/>
    <w:rsid w:val="003A0833"/>
    <w:rsid w:val="003A153F"/>
    <w:rsid w:val="003A3257"/>
    <w:rsid w:val="003A425C"/>
    <w:rsid w:val="003A5086"/>
    <w:rsid w:val="003B14DD"/>
    <w:rsid w:val="003B1745"/>
    <w:rsid w:val="003B5256"/>
    <w:rsid w:val="003C12B8"/>
    <w:rsid w:val="003C2AE8"/>
    <w:rsid w:val="003C3541"/>
    <w:rsid w:val="003C3822"/>
    <w:rsid w:val="003D5C42"/>
    <w:rsid w:val="003D6076"/>
    <w:rsid w:val="003D762F"/>
    <w:rsid w:val="003E5A90"/>
    <w:rsid w:val="003E69D2"/>
    <w:rsid w:val="003E6D59"/>
    <w:rsid w:val="003E7D14"/>
    <w:rsid w:val="003F01B6"/>
    <w:rsid w:val="003F060C"/>
    <w:rsid w:val="003F0648"/>
    <w:rsid w:val="003F1419"/>
    <w:rsid w:val="003F2774"/>
    <w:rsid w:val="003F4A0E"/>
    <w:rsid w:val="003F58D4"/>
    <w:rsid w:val="003F6C50"/>
    <w:rsid w:val="003F7777"/>
    <w:rsid w:val="0040014E"/>
    <w:rsid w:val="00401678"/>
    <w:rsid w:val="0040289A"/>
    <w:rsid w:val="0040416D"/>
    <w:rsid w:val="0040519C"/>
    <w:rsid w:val="00405706"/>
    <w:rsid w:val="0040706E"/>
    <w:rsid w:val="00410F65"/>
    <w:rsid w:val="0041100E"/>
    <w:rsid w:val="00414B54"/>
    <w:rsid w:val="00420C0A"/>
    <w:rsid w:val="0042239E"/>
    <w:rsid w:val="00424B6B"/>
    <w:rsid w:val="0042585F"/>
    <w:rsid w:val="0042786B"/>
    <w:rsid w:val="00427D6B"/>
    <w:rsid w:val="00433487"/>
    <w:rsid w:val="00434C70"/>
    <w:rsid w:val="00437F39"/>
    <w:rsid w:val="0044122B"/>
    <w:rsid w:val="00443735"/>
    <w:rsid w:val="00451F17"/>
    <w:rsid w:val="00453894"/>
    <w:rsid w:val="00456266"/>
    <w:rsid w:val="004566BE"/>
    <w:rsid w:val="00457284"/>
    <w:rsid w:val="004610D5"/>
    <w:rsid w:val="00461F03"/>
    <w:rsid w:val="00463DD5"/>
    <w:rsid w:val="00465358"/>
    <w:rsid w:val="004678DF"/>
    <w:rsid w:val="00470128"/>
    <w:rsid w:val="00470330"/>
    <w:rsid w:val="00471F46"/>
    <w:rsid w:val="00472946"/>
    <w:rsid w:val="00473333"/>
    <w:rsid w:val="0047437E"/>
    <w:rsid w:val="00474405"/>
    <w:rsid w:val="00475F09"/>
    <w:rsid w:val="00477427"/>
    <w:rsid w:val="004879A8"/>
    <w:rsid w:val="00490C6C"/>
    <w:rsid w:val="004940E2"/>
    <w:rsid w:val="004946DD"/>
    <w:rsid w:val="00496497"/>
    <w:rsid w:val="00496760"/>
    <w:rsid w:val="00496D1C"/>
    <w:rsid w:val="004A1EA2"/>
    <w:rsid w:val="004A4C1F"/>
    <w:rsid w:val="004B13A7"/>
    <w:rsid w:val="004B454A"/>
    <w:rsid w:val="004B4852"/>
    <w:rsid w:val="004B537B"/>
    <w:rsid w:val="004B69D4"/>
    <w:rsid w:val="004B7522"/>
    <w:rsid w:val="004C344F"/>
    <w:rsid w:val="004C4948"/>
    <w:rsid w:val="004C6902"/>
    <w:rsid w:val="004C746A"/>
    <w:rsid w:val="004D1A77"/>
    <w:rsid w:val="004E0D2C"/>
    <w:rsid w:val="004E26D3"/>
    <w:rsid w:val="004E44BD"/>
    <w:rsid w:val="004E619E"/>
    <w:rsid w:val="004E773C"/>
    <w:rsid w:val="004F0517"/>
    <w:rsid w:val="004F2877"/>
    <w:rsid w:val="005045C6"/>
    <w:rsid w:val="00504CDB"/>
    <w:rsid w:val="0050502C"/>
    <w:rsid w:val="00505D4C"/>
    <w:rsid w:val="005149EC"/>
    <w:rsid w:val="00517180"/>
    <w:rsid w:val="0052300B"/>
    <w:rsid w:val="00523CC9"/>
    <w:rsid w:val="00524371"/>
    <w:rsid w:val="00531D53"/>
    <w:rsid w:val="005327DE"/>
    <w:rsid w:val="00534628"/>
    <w:rsid w:val="00535263"/>
    <w:rsid w:val="0054556D"/>
    <w:rsid w:val="00545B6C"/>
    <w:rsid w:val="00546906"/>
    <w:rsid w:val="00551345"/>
    <w:rsid w:val="00552104"/>
    <w:rsid w:val="0055252B"/>
    <w:rsid w:val="00552966"/>
    <w:rsid w:val="00556806"/>
    <w:rsid w:val="00565207"/>
    <w:rsid w:val="00566372"/>
    <w:rsid w:val="00567441"/>
    <w:rsid w:val="005700F6"/>
    <w:rsid w:val="00571246"/>
    <w:rsid w:val="00571592"/>
    <w:rsid w:val="0057243C"/>
    <w:rsid w:val="00577470"/>
    <w:rsid w:val="00577850"/>
    <w:rsid w:val="00583D59"/>
    <w:rsid w:val="005853DE"/>
    <w:rsid w:val="005879DC"/>
    <w:rsid w:val="00592B13"/>
    <w:rsid w:val="00596B6C"/>
    <w:rsid w:val="005A4577"/>
    <w:rsid w:val="005B1755"/>
    <w:rsid w:val="005B17DF"/>
    <w:rsid w:val="005B2FB0"/>
    <w:rsid w:val="005B4527"/>
    <w:rsid w:val="005C0291"/>
    <w:rsid w:val="005C0AE8"/>
    <w:rsid w:val="005C61E8"/>
    <w:rsid w:val="005D1D96"/>
    <w:rsid w:val="005D2786"/>
    <w:rsid w:val="005D60CD"/>
    <w:rsid w:val="005E0110"/>
    <w:rsid w:val="005E0B19"/>
    <w:rsid w:val="005E57D9"/>
    <w:rsid w:val="005E7809"/>
    <w:rsid w:val="005E7AEB"/>
    <w:rsid w:val="005F0DFF"/>
    <w:rsid w:val="005F2599"/>
    <w:rsid w:val="005F45BB"/>
    <w:rsid w:val="005F5D25"/>
    <w:rsid w:val="005F6E12"/>
    <w:rsid w:val="005F79D9"/>
    <w:rsid w:val="00600278"/>
    <w:rsid w:val="00604507"/>
    <w:rsid w:val="00604F8E"/>
    <w:rsid w:val="0060535B"/>
    <w:rsid w:val="00607168"/>
    <w:rsid w:val="00607FE0"/>
    <w:rsid w:val="00611C1C"/>
    <w:rsid w:val="00611F60"/>
    <w:rsid w:val="0062005B"/>
    <w:rsid w:val="00621777"/>
    <w:rsid w:val="0062276E"/>
    <w:rsid w:val="00623A32"/>
    <w:rsid w:val="00625099"/>
    <w:rsid w:val="0062531C"/>
    <w:rsid w:val="00626531"/>
    <w:rsid w:val="00627B65"/>
    <w:rsid w:val="00636406"/>
    <w:rsid w:val="0063708F"/>
    <w:rsid w:val="00643383"/>
    <w:rsid w:val="00646AD5"/>
    <w:rsid w:val="0064707D"/>
    <w:rsid w:val="00647461"/>
    <w:rsid w:val="00647678"/>
    <w:rsid w:val="00652423"/>
    <w:rsid w:val="0065368C"/>
    <w:rsid w:val="0065425B"/>
    <w:rsid w:val="00656AA6"/>
    <w:rsid w:val="00656DD0"/>
    <w:rsid w:val="00657B25"/>
    <w:rsid w:val="00661CC9"/>
    <w:rsid w:val="0066396E"/>
    <w:rsid w:val="00664352"/>
    <w:rsid w:val="0066747C"/>
    <w:rsid w:val="006674D1"/>
    <w:rsid w:val="00671531"/>
    <w:rsid w:val="00673B13"/>
    <w:rsid w:val="00674808"/>
    <w:rsid w:val="0067538E"/>
    <w:rsid w:val="00675F02"/>
    <w:rsid w:val="00676255"/>
    <w:rsid w:val="0067734C"/>
    <w:rsid w:val="00680A1E"/>
    <w:rsid w:val="00681132"/>
    <w:rsid w:val="00681387"/>
    <w:rsid w:val="00682296"/>
    <w:rsid w:val="006860DD"/>
    <w:rsid w:val="00686BAB"/>
    <w:rsid w:val="00687A42"/>
    <w:rsid w:val="0069135F"/>
    <w:rsid w:val="00693E63"/>
    <w:rsid w:val="00694415"/>
    <w:rsid w:val="00694DA8"/>
    <w:rsid w:val="006950DD"/>
    <w:rsid w:val="00696093"/>
    <w:rsid w:val="006A5D3B"/>
    <w:rsid w:val="006B14D4"/>
    <w:rsid w:val="006B2CA3"/>
    <w:rsid w:val="006C1405"/>
    <w:rsid w:val="006C16E4"/>
    <w:rsid w:val="006C2020"/>
    <w:rsid w:val="006C2389"/>
    <w:rsid w:val="006C2C41"/>
    <w:rsid w:val="006C3F66"/>
    <w:rsid w:val="006D0DDC"/>
    <w:rsid w:val="006D205D"/>
    <w:rsid w:val="006D2682"/>
    <w:rsid w:val="006D562A"/>
    <w:rsid w:val="006D64FC"/>
    <w:rsid w:val="006D6CD5"/>
    <w:rsid w:val="006E1019"/>
    <w:rsid w:val="006F1C4A"/>
    <w:rsid w:val="006F26AB"/>
    <w:rsid w:val="006F5529"/>
    <w:rsid w:val="007029A3"/>
    <w:rsid w:val="00705B46"/>
    <w:rsid w:val="00710BD9"/>
    <w:rsid w:val="007135B2"/>
    <w:rsid w:val="0071364F"/>
    <w:rsid w:val="0071510E"/>
    <w:rsid w:val="007201F9"/>
    <w:rsid w:val="00722FDA"/>
    <w:rsid w:val="00723644"/>
    <w:rsid w:val="007265D0"/>
    <w:rsid w:val="007336F2"/>
    <w:rsid w:val="007359FF"/>
    <w:rsid w:val="007361BC"/>
    <w:rsid w:val="00741390"/>
    <w:rsid w:val="007437A9"/>
    <w:rsid w:val="007455C9"/>
    <w:rsid w:val="00750AD1"/>
    <w:rsid w:val="00750AFC"/>
    <w:rsid w:val="00754252"/>
    <w:rsid w:val="0076005F"/>
    <w:rsid w:val="00763BD1"/>
    <w:rsid w:val="00765C7A"/>
    <w:rsid w:val="00770166"/>
    <w:rsid w:val="00771477"/>
    <w:rsid w:val="00773920"/>
    <w:rsid w:val="00773F13"/>
    <w:rsid w:val="00776145"/>
    <w:rsid w:val="00776D32"/>
    <w:rsid w:val="00776EB8"/>
    <w:rsid w:val="00780C55"/>
    <w:rsid w:val="007813B3"/>
    <w:rsid w:val="007821E6"/>
    <w:rsid w:val="00784F1E"/>
    <w:rsid w:val="00790852"/>
    <w:rsid w:val="00790BD7"/>
    <w:rsid w:val="00791125"/>
    <w:rsid w:val="007915D4"/>
    <w:rsid w:val="00795352"/>
    <w:rsid w:val="00796B85"/>
    <w:rsid w:val="007A019C"/>
    <w:rsid w:val="007A07C0"/>
    <w:rsid w:val="007A1C73"/>
    <w:rsid w:val="007A2C51"/>
    <w:rsid w:val="007A3B29"/>
    <w:rsid w:val="007A6232"/>
    <w:rsid w:val="007A7AE2"/>
    <w:rsid w:val="007A7D20"/>
    <w:rsid w:val="007B32B7"/>
    <w:rsid w:val="007B417D"/>
    <w:rsid w:val="007B44A5"/>
    <w:rsid w:val="007C1834"/>
    <w:rsid w:val="007C2BFC"/>
    <w:rsid w:val="007C2ECA"/>
    <w:rsid w:val="007C5406"/>
    <w:rsid w:val="007C638E"/>
    <w:rsid w:val="007C6392"/>
    <w:rsid w:val="007C723D"/>
    <w:rsid w:val="007C7969"/>
    <w:rsid w:val="007D1CBD"/>
    <w:rsid w:val="007D5FEE"/>
    <w:rsid w:val="007D6ECF"/>
    <w:rsid w:val="007E08D5"/>
    <w:rsid w:val="007E3321"/>
    <w:rsid w:val="007F11DC"/>
    <w:rsid w:val="007F1A60"/>
    <w:rsid w:val="007F44D4"/>
    <w:rsid w:val="007F45B3"/>
    <w:rsid w:val="007F5144"/>
    <w:rsid w:val="007F71A2"/>
    <w:rsid w:val="0080044C"/>
    <w:rsid w:val="00800AC0"/>
    <w:rsid w:val="00811D09"/>
    <w:rsid w:val="008150DA"/>
    <w:rsid w:val="00824491"/>
    <w:rsid w:val="00825099"/>
    <w:rsid w:val="00825FED"/>
    <w:rsid w:val="008306F1"/>
    <w:rsid w:val="00832398"/>
    <w:rsid w:val="00834F8E"/>
    <w:rsid w:val="008366B7"/>
    <w:rsid w:val="00841590"/>
    <w:rsid w:val="00845245"/>
    <w:rsid w:val="00846444"/>
    <w:rsid w:val="00846F75"/>
    <w:rsid w:val="00847255"/>
    <w:rsid w:val="008479FB"/>
    <w:rsid w:val="00850EB8"/>
    <w:rsid w:val="00851027"/>
    <w:rsid w:val="0085464F"/>
    <w:rsid w:val="0085564A"/>
    <w:rsid w:val="008574FE"/>
    <w:rsid w:val="00861639"/>
    <w:rsid w:val="00861C5D"/>
    <w:rsid w:val="0086399C"/>
    <w:rsid w:val="00864E6C"/>
    <w:rsid w:val="00864F9A"/>
    <w:rsid w:val="008657E3"/>
    <w:rsid w:val="008673FE"/>
    <w:rsid w:val="0087084C"/>
    <w:rsid w:val="00870DC8"/>
    <w:rsid w:val="0087159F"/>
    <w:rsid w:val="00871A5D"/>
    <w:rsid w:val="008740B7"/>
    <w:rsid w:val="00877605"/>
    <w:rsid w:val="0088111A"/>
    <w:rsid w:val="00890337"/>
    <w:rsid w:val="00893A7F"/>
    <w:rsid w:val="00893E8B"/>
    <w:rsid w:val="00894097"/>
    <w:rsid w:val="0089514A"/>
    <w:rsid w:val="00895595"/>
    <w:rsid w:val="00896FCD"/>
    <w:rsid w:val="008A34B8"/>
    <w:rsid w:val="008A655A"/>
    <w:rsid w:val="008A680A"/>
    <w:rsid w:val="008A69A0"/>
    <w:rsid w:val="008A705F"/>
    <w:rsid w:val="008B25DF"/>
    <w:rsid w:val="008B31BF"/>
    <w:rsid w:val="008B3691"/>
    <w:rsid w:val="008B3B87"/>
    <w:rsid w:val="008B3F8C"/>
    <w:rsid w:val="008B4E95"/>
    <w:rsid w:val="008C4F27"/>
    <w:rsid w:val="008D1ED0"/>
    <w:rsid w:val="008D20D1"/>
    <w:rsid w:val="008D307D"/>
    <w:rsid w:val="008D314B"/>
    <w:rsid w:val="008E049D"/>
    <w:rsid w:val="008E081F"/>
    <w:rsid w:val="008E4980"/>
    <w:rsid w:val="008E610F"/>
    <w:rsid w:val="008F02F8"/>
    <w:rsid w:val="008F2598"/>
    <w:rsid w:val="008F25D4"/>
    <w:rsid w:val="008F2959"/>
    <w:rsid w:val="008F4BD6"/>
    <w:rsid w:val="008F5369"/>
    <w:rsid w:val="008F5569"/>
    <w:rsid w:val="009013EC"/>
    <w:rsid w:val="009100D5"/>
    <w:rsid w:val="00911042"/>
    <w:rsid w:val="00911310"/>
    <w:rsid w:val="00911E48"/>
    <w:rsid w:val="00912294"/>
    <w:rsid w:val="00913D8A"/>
    <w:rsid w:val="00914471"/>
    <w:rsid w:val="0091505A"/>
    <w:rsid w:val="009160E6"/>
    <w:rsid w:val="00916501"/>
    <w:rsid w:val="00917CC3"/>
    <w:rsid w:val="00922E47"/>
    <w:rsid w:val="00924E9A"/>
    <w:rsid w:val="009306DD"/>
    <w:rsid w:val="0093180C"/>
    <w:rsid w:val="00931F0B"/>
    <w:rsid w:val="00932615"/>
    <w:rsid w:val="009375B8"/>
    <w:rsid w:val="0094161C"/>
    <w:rsid w:val="00942E1B"/>
    <w:rsid w:val="0094365F"/>
    <w:rsid w:val="00943CBF"/>
    <w:rsid w:val="00944647"/>
    <w:rsid w:val="00947C0B"/>
    <w:rsid w:val="009524D4"/>
    <w:rsid w:val="0095308C"/>
    <w:rsid w:val="0095418A"/>
    <w:rsid w:val="0095447B"/>
    <w:rsid w:val="00954F1D"/>
    <w:rsid w:val="00957CBE"/>
    <w:rsid w:val="00961869"/>
    <w:rsid w:val="009638B1"/>
    <w:rsid w:val="00963934"/>
    <w:rsid w:val="00965AA7"/>
    <w:rsid w:val="00966517"/>
    <w:rsid w:val="009677DE"/>
    <w:rsid w:val="0097020C"/>
    <w:rsid w:val="009732BA"/>
    <w:rsid w:val="0097656B"/>
    <w:rsid w:val="00976D4E"/>
    <w:rsid w:val="009776B4"/>
    <w:rsid w:val="00977B67"/>
    <w:rsid w:val="00977F2B"/>
    <w:rsid w:val="00982934"/>
    <w:rsid w:val="00986534"/>
    <w:rsid w:val="009912C7"/>
    <w:rsid w:val="009922A7"/>
    <w:rsid w:val="00993A50"/>
    <w:rsid w:val="00994073"/>
    <w:rsid w:val="00994087"/>
    <w:rsid w:val="00995212"/>
    <w:rsid w:val="009A0C2F"/>
    <w:rsid w:val="009A2010"/>
    <w:rsid w:val="009A2338"/>
    <w:rsid w:val="009A42CB"/>
    <w:rsid w:val="009A5123"/>
    <w:rsid w:val="009A70DE"/>
    <w:rsid w:val="009A7706"/>
    <w:rsid w:val="009B0AA8"/>
    <w:rsid w:val="009B2B61"/>
    <w:rsid w:val="009B42C5"/>
    <w:rsid w:val="009B69AC"/>
    <w:rsid w:val="009C1E29"/>
    <w:rsid w:val="009C2AF5"/>
    <w:rsid w:val="009C3853"/>
    <w:rsid w:val="009C42E1"/>
    <w:rsid w:val="009C66BB"/>
    <w:rsid w:val="009C77D1"/>
    <w:rsid w:val="009C7DD3"/>
    <w:rsid w:val="009D0094"/>
    <w:rsid w:val="009D5D97"/>
    <w:rsid w:val="009E5876"/>
    <w:rsid w:val="009E6B33"/>
    <w:rsid w:val="009F0795"/>
    <w:rsid w:val="009F0B5B"/>
    <w:rsid w:val="00A01DB2"/>
    <w:rsid w:val="00A050BD"/>
    <w:rsid w:val="00A06F85"/>
    <w:rsid w:val="00A07FAA"/>
    <w:rsid w:val="00A10DC5"/>
    <w:rsid w:val="00A11298"/>
    <w:rsid w:val="00A15728"/>
    <w:rsid w:val="00A17621"/>
    <w:rsid w:val="00A2143F"/>
    <w:rsid w:val="00A215FB"/>
    <w:rsid w:val="00A23338"/>
    <w:rsid w:val="00A24315"/>
    <w:rsid w:val="00A32FD1"/>
    <w:rsid w:val="00A34037"/>
    <w:rsid w:val="00A40418"/>
    <w:rsid w:val="00A448AA"/>
    <w:rsid w:val="00A45460"/>
    <w:rsid w:val="00A46526"/>
    <w:rsid w:val="00A622C9"/>
    <w:rsid w:val="00A63942"/>
    <w:rsid w:val="00A64A74"/>
    <w:rsid w:val="00A655B7"/>
    <w:rsid w:val="00A65CD6"/>
    <w:rsid w:val="00A65E8F"/>
    <w:rsid w:val="00A67972"/>
    <w:rsid w:val="00A67C14"/>
    <w:rsid w:val="00A76A46"/>
    <w:rsid w:val="00A771D7"/>
    <w:rsid w:val="00A8067B"/>
    <w:rsid w:val="00A80A1E"/>
    <w:rsid w:val="00A81535"/>
    <w:rsid w:val="00A82EF8"/>
    <w:rsid w:val="00A83AB1"/>
    <w:rsid w:val="00A84315"/>
    <w:rsid w:val="00A84C97"/>
    <w:rsid w:val="00A87BD1"/>
    <w:rsid w:val="00A87D82"/>
    <w:rsid w:val="00A9177D"/>
    <w:rsid w:val="00A9583A"/>
    <w:rsid w:val="00AA1BA6"/>
    <w:rsid w:val="00AA2E20"/>
    <w:rsid w:val="00AA4239"/>
    <w:rsid w:val="00AA5900"/>
    <w:rsid w:val="00AB2A58"/>
    <w:rsid w:val="00AB4B56"/>
    <w:rsid w:val="00AB5FE4"/>
    <w:rsid w:val="00AB64DE"/>
    <w:rsid w:val="00AC25AB"/>
    <w:rsid w:val="00AC451E"/>
    <w:rsid w:val="00AC5F7C"/>
    <w:rsid w:val="00AC6B15"/>
    <w:rsid w:val="00AC6BB8"/>
    <w:rsid w:val="00AD0029"/>
    <w:rsid w:val="00AD04FB"/>
    <w:rsid w:val="00AD2742"/>
    <w:rsid w:val="00AD3236"/>
    <w:rsid w:val="00AD3A79"/>
    <w:rsid w:val="00AD4A17"/>
    <w:rsid w:val="00AE273B"/>
    <w:rsid w:val="00AE2B8C"/>
    <w:rsid w:val="00AE348D"/>
    <w:rsid w:val="00AE601E"/>
    <w:rsid w:val="00AF0CBC"/>
    <w:rsid w:val="00AF3632"/>
    <w:rsid w:val="00AF4215"/>
    <w:rsid w:val="00AF5260"/>
    <w:rsid w:val="00AF5FD1"/>
    <w:rsid w:val="00AF790D"/>
    <w:rsid w:val="00B01DBB"/>
    <w:rsid w:val="00B11CC6"/>
    <w:rsid w:val="00B13144"/>
    <w:rsid w:val="00B14108"/>
    <w:rsid w:val="00B14ECC"/>
    <w:rsid w:val="00B16FA7"/>
    <w:rsid w:val="00B17509"/>
    <w:rsid w:val="00B21392"/>
    <w:rsid w:val="00B215EC"/>
    <w:rsid w:val="00B22963"/>
    <w:rsid w:val="00B31F7F"/>
    <w:rsid w:val="00B32DC5"/>
    <w:rsid w:val="00B330C3"/>
    <w:rsid w:val="00B36498"/>
    <w:rsid w:val="00B41D11"/>
    <w:rsid w:val="00B41DDA"/>
    <w:rsid w:val="00B43BA9"/>
    <w:rsid w:val="00B4410B"/>
    <w:rsid w:val="00B443ED"/>
    <w:rsid w:val="00B44BF8"/>
    <w:rsid w:val="00B50B92"/>
    <w:rsid w:val="00B513CA"/>
    <w:rsid w:val="00B51723"/>
    <w:rsid w:val="00B52B85"/>
    <w:rsid w:val="00B53BAE"/>
    <w:rsid w:val="00B575E2"/>
    <w:rsid w:val="00B60098"/>
    <w:rsid w:val="00B60613"/>
    <w:rsid w:val="00B6178A"/>
    <w:rsid w:val="00B63FE5"/>
    <w:rsid w:val="00B658BA"/>
    <w:rsid w:val="00B74690"/>
    <w:rsid w:val="00B74F5B"/>
    <w:rsid w:val="00B8140D"/>
    <w:rsid w:val="00B81BD5"/>
    <w:rsid w:val="00B83990"/>
    <w:rsid w:val="00B847E7"/>
    <w:rsid w:val="00B84E0F"/>
    <w:rsid w:val="00B8692C"/>
    <w:rsid w:val="00B876E7"/>
    <w:rsid w:val="00B91696"/>
    <w:rsid w:val="00B9407D"/>
    <w:rsid w:val="00B94C76"/>
    <w:rsid w:val="00BA1D8A"/>
    <w:rsid w:val="00BA50CA"/>
    <w:rsid w:val="00BA58F7"/>
    <w:rsid w:val="00BA7D92"/>
    <w:rsid w:val="00BB0F83"/>
    <w:rsid w:val="00BB3B93"/>
    <w:rsid w:val="00BB4147"/>
    <w:rsid w:val="00BC0A3C"/>
    <w:rsid w:val="00BC0A67"/>
    <w:rsid w:val="00BC0DD5"/>
    <w:rsid w:val="00BD4968"/>
    <w:rsid w:val="00BD5E7E"/>
    <w:rsid w:val="00BD6B00"/>
    <w:rsid w:val="00BD7B79"/>
    <w:rsid w:val="00BE02D3"/>
    <w:rsid w:val="00BE0434"/>
    <w:rsid w:val="00BE690A"/>
    <w:rsid w:val="00BF09FF"/>
    <w:rsid w:val="00BF2F98"/>
    <w:rsid w:val="00BF55A5"/>
    <w:rsid w:val="00BF7365"/>
    <w:rsid w:val="00BF763D"/>
    <w:rsid w:val="00BF78D2"/>
    <w:rsid w:val="00C03D92"/>
    <w:rsid w:val="00C048C5"/>
    <w:rsid w:val="00C04B1F"/>
    <w:rsid w:val="00C066A2"/>
    <w:rsid w:val="00C1447F"/>
    <w:rsid w:val="00C170ED"/>
    <w:rsid w:val="00C215CA"/>
    <w:rsid w:val="00C21BEB"/>
    <w:rsid w:val="00C21FE2"/>
    <w:rsid w:val="00C223D9"/>
    <w:rsid w:val="00C25254"/>
    <w:rsid w:val="00C27A44"/>
    <w:rsid w:val="00C30626"/>
    <w:rsid w:val="00C360BF"/>
    <w:rsid w:val="00C369DC"/>
    <w:rsid w:val="00C41591"/>
    <w:rsid w:val="00C42291"/>
    <w:rsid w:val="00C46491"/>
    <w:rsid w:val="00C471AD"/>
    <w:rsid w:val="00C5017F"/>
    <w:rsid w:val="00C51599"/>
    <w:rsid w:val="00C52548"/>
    <w:rsid w:val="00C53928"/>
    <w:rsid w:val="00C55191"/>
    <w:rsid w:val="00C603AD"/>
    <w:rsid w:val="00C611EF"/>
    <w:rsid w:val="00C632C4"/>
    <w:rsid w:val="00C6407E"/>
    <w:rsid w:val="00C6434F"/>
    <w:rsid w:val="00C660D3"/>
    <w:rsid w:val="00C71910"/>
    <w:rsid w:val="00C72331"/>
    <w:rsid w:val="00C73F3B"/>
    <w:rsid w:val="00C75DE4"/>
    <w:rsid w:val="00C776CA"/>
    <w:rsid w:val="00C803F1"/>
    <w:rsid w:val="00C878A3"/>
    <w:rsid w:val="00C87BF6"/>
    <w:rsid w:val="00C91B38"/>
    <w:rsid w:val="00C942A2"/>
    <w:rsid w:val="00C94673"/>
    <w:rsid w:val="00C95C4F"/>
    <w:rsid w:val="00C970D1"/>
    <w:rsid w:val="00CA116A"/>
    <w:rsid w:val="00CA37EF"/>
    <w:rsid w:val="00CA38A7"/>
    <w:rsid w:val="00CA4BF6"/>
    <w:rsid w:val="00CA5842"/>
    <w:rsid w:val="00CB043B"/>
    <w:rsid w:val="00CB3933"/>
    <w:rsid w:val="00CB59D3"/>
    <w:rsid w:val="00CB6085"/>
    <w:rsid w:val="00CB6B58"/>
    <w:rsid w:val="00CC0B2D"/>
    <w:rsid w:val="00CC18E6"/>
    <w:rsid w:val="00CC31D1"/>
    <w:rsid w:val="00CC626A"/>
    <w:rsid w:val="00CC6AEF"/>
    <w:rsid w:val="00CD5128"/>
    <w:rsid w:val="00CD6A36"/>
    <w:rsid w:val="00CD6BBC"/>
    <w:rsid w:val="00CE2635"/>
    <w:rsid w:val="00CE2906"/>
    <w:rsid w:val="00CE3C08"/>
    <w:rsid w:val="00CF0BCE"/>
    <w:rsid w:val="00CF100F"/>
    <w:rsid w:val="00CF30BC"/>
    <w:rsid w:val="00CF5296"/>
    <w:rsid w:val="00D01E03"/>
    <w:rsid w:val="00D03672"/>
    <w:rsid w:val="00D05695"/>
    <w:rsid w:val="00D064A7"/>
    <w:rsid w:val="00D071AC"/>
    <w:rsid w:val="00D074EF"/>
    <w:rsid w:val="00D07FA2"/>
    <w:rsid w:val="00D2124A"/>
    <w:rsid w:val="00D24ABA"/>
    <w:rsid w:val="00D26063"/>
    <w:rsid w:val="00D3139C"/>
    <w:rsid w:val="00D31410"/>
    <w:rsid w:val="00D34734"/>
    <w:rsid w:val="00D34B32"/>
    <w:rsid w:val="00D365FE"/>
    <w:rsid w:val="00D36DFB"/>
    <w:rsid w:val="00D4202A"/>
    <w:rsid w:val="00D43FC9"/>
    <w:rsid w:val="00D5084D"/>
    <w:rsid w:val="00D50BC3"/>
    <w:rsid w:val="00D52A52"/>
    <w:rsid w:val="00D52C44"/>
    <w:rsid w:val="00D52C64"/>
    <w:rsid w:val="00D66126"/>
    <w:rsid w:val="00D66407"/>
    <w:rsid w:val="00D66FCC"/>
    <w:rsid w:val="00D70554"/>
    <w:rsid w:val="00D72149"/>
    <w:rsid w:val="00D7288D"/>
    <w:rsid w:val="00D74F3A"/>
    <w:rsid w:val="00D7507E"/>
    <w:rsid w:val="00D80C1C"/>
    <w:rsid w:val="00D81F2A"/>
    <w:rsid w:val="00D8340A"/>
    <w:rsid w:val="00D9061D"/>
    <w:rsid w:val="00D9072C"/>
    <w:rsid w:val="00D91000"/>
    <w:rsid w:val="00D955A5"/>
    <w:rsid w:val="00DA0408"/>
    <w:rsid w:val="00DA447C"/>
    <w:rsid w:val="00DA4BA2"/>
    <w:rsid w:val="00DB20A9"/>
    <w:rsid w:val="00DB38AF"/>
    <w:rsid w:val="00DB4BA8"/>
    <w:rsid w:val="00DB55C1"/>
    <w:rsid w:val="00DB7D0A"/>
    <w:rsid w:val="00DB7E81"/>
    <w:rsid w:val="00DC18FB"/>
    <w:rsid w:val="00DC2553"/>
    <w:rsid w:val="00DC27C7"/>
    <w:rsid w:val="00DC28D9"/>
    <w:rsid w:val="00DC44F8"/>
    <w:rsid w:val="00DD706B"/>
    <w:rsid w:val="00DD7243"/>
    <w:rsid w:val="00DE1483"/>
    <w:rsid w:val="00DE4C69"/>
    <w:rsid w:val="00DE65D7"/>
    <w:rsid w:val="00DE7546"/>
    <w:rsid w:val="00DF25C8"/>
    <w:rsid w:val="00DF63BF"/>
    <w:rsid w:val="00DF72A4"/>
    <w:rsid w:val="00DF7FC8"/>
    <w:rsid w:val="00E00964"/>
    <w:rsid w:val="00E0154C"/>
    <w:rsid w:val="00E04C27"/>
    <w:rsid w:val="00E05429"/>
    <w:rsid w:val="00E16D24"/>
    <w:rsid w:val="00E1723E"/>
    <w:rsid w:val="00E17A09"/>
    <w:rsid w:val="00E224AF"/>
    <w:rsid w:val="00E23E34"/>
    <w:rsid w:val="00E25896"/>
    <w:rsid w:val="00E26016"/>
    <w:rsid w:val="00E26D1B"/>
    <w:rsid w:val="00E356C2"/>
    <w:rsid w:val="00E36ABA"/>
    <w:rsid w:val="00E37F6E"/>
    <w:rsid w:val="00E441F8"/>
    <w:rsid w:val="00E504EF"/>
    <w:rsid w:val="00E53A01"/>
    <w:rsid w:val="00E54FD4"/>
    <w:rsid w:val="00E61839"/>
    <w:rsid w:val="00E63CC9"/>
    <w:rsid w:val="00E706FD"/>
    <w:rsid w:val="00E70D5A"/>
    <w:rsid w:val="00E73F3F"/>
    <w:rsid w:val="00E80A9A"/>
    <w:rsid w:val="00E80D7C"/>
    <w:rsid w:val="00E83C15"/>
    <w:rsid w:val="00E85C5C"/>
    <w:rsid w:val="00E87933"/>
    <w:rsid w:val="00E90F5C"/>
    <w:rsid w:val="00E9597B"/>
    <w:rsid w:val="00EA13E1"/>
    <w:rsid w:val="00EA17A2"/>
    <w:rsid w:val="00EA2A68"/>
    <w:rsid w:val="00EA310F"/>
    <w:rsid w:val="00EA3C0E"/>
    <w:rsid w:val="00EA6D87"/>
    <w:rsid w:val="00EA756B"/>
    <w:rsid w:val="00EA7D3B"/>
    <w:rsid w:val="00EB0747"/>
    <w:rsid w:val="00EB1992"/>
    <w:rsid w:val="00EB22DD"/>
    <w:rsid w:val="00EC0109"/>
    <w:rsid w:val="00EC0B76"/>
    <w:rsid w:val="00EC3192"/>
    <w:rsid w:val="00EC33E9"/>
    <w:rsid w:val="00EC5CF6"/>
    <w:rsid w:val="00ED008B"/>
    <w:rsid w:val="00ED03BE"/>
    <w:rsid w:val="00ED17FF"/>
    <w:rsid w:val="00ED1DF5"/>
    <w:rsid w:val="00ED5EE2"/>
    <w:rsid w:val="00ED6ABB"/>
    <w:rsid w:val="00ED7037"/>
    <w:rsid w:val="00EE2B91"/>
    <w:rsid w:val="00EE6628"/>
    <w:rsid w:val="00EF1D8B"/>
    <w:rsid w:val="00EF209A"/>
    <w:rsid w:val="00EF2A5F"/>
    <w:rsid w:val="00EF5EBE"/>
    <w:rsid w:val="00F00544"/>
    <w:rsid w:val="00F07565"/>
    <w:rsid w:val="00F076C3"/>
    <w:rsid w:val="00F13EBE"/>
    <w:rsid w:val="00F1404E"/>
    <w:rsid w:val="00F14802"/>
    <w:rsid w:val="00F154EE"/>
    <w:rsid w:val="00F16E09"/>
    <w:rsid w:val="00F17021"/>
    <w:rsid w:val="00F23494"/>
    <w:rsid w:val="00F26099"/>
    <w:rsid w:val="00F26650"/>
    <w:rsid w:val="00F30029"/>
    <w:rsid w:val="00F319A7"/>
    <w:rsid w:val="00F333D3"/>
    <w:rsid w:val="00F338A2"/>
    <w:rsid w:val="00F3425E"/>
    <w:rsid w:val="00F34392"/>
    <w:rsid w:val="00F36C6A"/>
    <w:rsid w:val="00F45E58"/>
    <w:rsid w:val="00F47AA6"/>
    <w:rsid w:val="00F47C84"/>
    <w:rsid w:val="00F51401"/>
    <w:rsid w:val="00F524DE"/>
    <w:rsid w:val="00F52AF2"/>
    <w:rsid w:val="00F52D31"/>
    <w:rsid w:val="00F5669D"/>
    <w:rsid w:val="00F5683F"/>
    <w:rsid w:val="00F6386A"/>
    <w:rsid w:val="00F73B76"/>
    <w:rsid w:val="00F75D44"/>
    <w:rsid w:val="00F763BC"/>
    <w:rsid w:val="00F773D6"/>
    <w:rsid w:val="00F77660"/>
    <w:rsid w:val="00F80733"/>
    <w:rsid w:val="00F821BA"/>
    <w:rsid w:val="00F82B57"/>
    <w:rsid w:val="00F868D5"/>
    <w:rsid w:val="00F87777"/>
    <w:rsid w:val="00F87C38"/>
    <w:rsid w:val="00F908D3"/>
    <w:rsid w:val="00F909C1"/>
    <w:rsid w:val="00F91103"/>
    <w:rsid w:val="00F9227A"/>
    <w:rsid w:val="00F93B63"/>
    <w:rsid w:val="00F93B88"/>
    <w:rsid w:val="00F93D10"/>
    <w:rsid w:val="00F97EE0"/>
    <w:rsid w:val="00FA709B"/>
    <w:rsid w:val="00FB6E59"/>
    <w:rsid w:val="00FC0586"/>
    <w:rsid w:val="00FC2D47"/>
    <w:rsid w:val="00FC4E85"/>
    <w:rsid w:val="00FC7504"/>
    <w:rsid w:val="00FC7DFB"/>
    <w:rsid w:val="00FC7EC7"/>
    <w:rsid w:val="00FD11EB"/>
    <w:rsid w:val="00FD2C01"/>
    <w:rsid w:val="00FD5581"/>
    <w:rsid w:val="00FD7FFA"/>
    <w:rsid w:val="00FE4721"/>
    <w:rsid w:val="00FE4928"/>
    <w:rsid w:val="00FE633F"/>
    <w:rsid w:val="00FF015E"/>
    <w:rsid w:val="00FF0331"/>
    <w:rsid w:val="00FF1FE0"/>
    <w:rsid w:val="00FF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D001"/>
  <w15:docId w15:val="{6116EFC1-FFBF-49DF-B889-9253BB1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S1DBL">
    <w:name w:val="_LS1&quot;DBL"/>
    <w:basedOn w:val="Normal"/>
    <w:rsid w:val="00A11298"/>
    <w:pPr>
      <w:spacing w:after="0" w:line="480" w:lineRule="exact"/>
      <w:ind w:firstLine="1440"/>
    </w:pPr>
    <w:rPr>
      <w:rFonts w:eastAsia="Times New Roman" w:cs="Times New Roman"/>
    </w:rPr>
  </w:style>
  <w:style w:type="paragraph" w:customStyle="1" w:styleId="LS1SGL">
    <w:name w:val="_LS1&quot;SGL"/>
    <w:basedOn w:val="Normal"/>
    <w:rsid w:val="00A11298"/>
    <w:pPr>
      <w:spacing w:after="240" w:line="240" w:lineRule="auto"/>
      <w:ind w:firstLine="1440"/>
    </w:pPr>
    <w:rPr>
      <w:rFonts w:eastAsia="Times New Roman" w:cs="Times New Roman"/>
    </w:rPr>
  </w:style>
  <w:style w:type="paragraph" w:customStyle="1" w:styleId="LSBlockQuote">
    <w:name w:val="_LSBlockQuote"/>
    <w:basedOn w:val="Normal"/>
    <w:next w:val="Normal"/>
    <w:rsid w:val="00A11298"/>
    <w:pPr>
      <w:spacing w:after="0" w:line="240" w:lineRule="auto"/>
      <w:ind w:left="1440" w:right="1440"/>
    </w:pPr>
    <w:rPr>
      <w:rFonts w:eastAsia="Times New Roman" w:cs="Times New Roman"/>
    </w:rPr>
  </w:style>
  <w:style w:type="paragraph" w:styleId="BlockText">
    <w:name w:val="Block Text"/>
    <w:basedOn w:val="Normal"/>
    <w:rsid w:val="00A11298"/>
    <w:pPr>
      <w:spacing w:after="120" w:line="240" w:lineRule="auto"/>
      <w:ind w:left="1440" w:right="1440"/>
    </w:pPr>
    <w:rPr>
      <w:rFonts w:eastAsia="Times New Roman" w:cs="Times New Roman"/>
    </w:rPr>
  </w:style>
  <w:style w:type="paragraph" w:customStyle="1" w:styleId="LSBodyText">
    <w:name w:val="_LSBodyText"/>
    <w:basedOn w:val="BlockText"/>
    <w:rsid w:val="00A11298"/>
    <w:pPr>
      <w:spacing w:after="240"/>
      <w:ind w:left="0" w:right="0"/>
      <w:jc w:val="both"/>
    </w:pPr>
    <w:rPr>
      <w:szCs w:val="20"/>
    </w:rPr>
  </w:style>
  <w:style w:type="paragraph" w:customStyle="1" w:styleId="LSByLine">
    <w:name w:val="_LSByLine"/>
    <w:basedOn w:val="Normal"/>
    <w:rsid w:val="00A11298"/>
    <w:pPr>
      <w:spacing w:before="480" w:after="480" w:line="240" w:lineRule="auto"/>
      <w:ind w:left="4320"/>
      <w:jc w:val="right"/>
    </w:pPr>
    <w:rPr>
      <w:rFonts w:eastAsia="Times New Roman" w:cs="Times New Roman"/>
    </w:rPr>
  </w:style>
  <w:style w:type="paragraph" w:customStyle="1" w:styleId="LSLtrAddress">
    <w:name w:val="_LSLtrAddress"/>
    <w:basedOn w:val="Normal"/>
    <w:rsid w:val="00B44BF8"/>
    <w:pPr>
      <w:overflowPunct w:val="0"/>
      <w:autoSpaceDE w:val="0"/>
      <w:autoSpaceDN w:val="0"/>
      <w:adjustRightInd w:val="0"/>
      <w:spacing w:before="480" w:after="0" w:line="240" w:lineRule="auto"/>
      <w:ind w:firstLine="1296"/>
      <w:textAlignment w:val="baseline"/>
    </w:pPr>
    <w:rPr>
      <w:rFonts w:eastAsia="Times New Roman" w:cs="Times New Roman"/>
      <w:szCs w:val="20"/>
    </w:rPr>
  </w:style>
  <w:style w:type="paragraph" w:customStyle="1" w:styleId="LSLtrAuthor">
    <w:name w:val="_LSLtrAuthor"/>
    <w:basedOn w:val="Normal"/>
    <w:rsid w:val="00A11298"/>
    <w:pPr>
      <w:overflowPunct w:val="0"/>
      <w:autoSpaceDE w:val="0"/>
      <w:autoSpaceDN w:val="0"/>
      <w:adjustRightInd w:val="0"/>
      <w:spacing w:before="480" w:after="480" w:line="240" w:lineRule="auto"/>
      <w:ind w:firstLine="1296"/>
      <w:textAlignment w:val="baseline"/>
    </w:pPr>
    <w:rPr>
      <w:rFonts w:ascii="GoudyOlSt BT" w:eastAsia="Times New Roman" w:hAnsi="GoudyOlSt BT" w:cs="Times New Roman"/>
      <w:szCs w:val="20"/>
    </w:rPr>
  </w:style>
  <w:style w:type="paragraph" w:styleId="BodyText">
    <w:name w:val="Body Text"/>
    <w:basedOn w:val="Normal"/>
    <w:link w:val="BodyTextChar"/>
    <w:rsid w:val="00A11298"/>
    <w:pPr>
      <w:spacing w:after="120" w:line="240" w:lineRule="auto"/>
    </w:pPr>
    <w:rPr>
      <w:rFonts w:eastAsia="Times New Roman" w:cs="Times New Roman"/>
    </w:rPr>
  </w:style>
  <w:style w:type="character" w:customStyle="1" w:styleId="BodyTextChar">
    <w:name w:val="Body Text Char"/>
    <w:basedOn w:val="DefaultParagraphFont"/>
    <w:link w:val="BodyText"/>
    <w:rsid w:val="00A11298"/>
    <w:rPr>
      <w:rFonts w:ascii="Times New Roman" w:eastAsia="Times New Roman" w:hAnsi="Times New Roman" w:cs="Times New Roman"/>
      <w:sz w:val="24"/>
      <w:szCs w:val="24"/>
    </w:rPr>
  </w:style>
  <w:style w:type="paragraph" w:customStyle="1" w:styleId="LSLtr-Body">
    <w:name w:val="_LSLtr-Body"/>
    <w:basedOn w:val="BodyText"/>
    <w:rsid w:val="00B44BF8"/>
    <w:pPr>
      <w:overflowPunct w:val="0"/>
      <w:autoSpaceDE w:val="0"/>
      <w:autoSpaceDN w:val="0"/>
      <w:adjustRightInd w:val="0"/>
      <w:spacing w:before="480" w:after="240"/>
      <w:ind w:firstLine="1296"/>
      <w:jc w:val="both"/>
      <w:textAlignment w:val="baseline"/>
    </w:pPr>
    <w:rPr>
      <w:szCs w:val="20"/>
    </w:rPr>
  </w:style>
  <w:style w:type="paragraph" w:customStyle="1" w:styleId="LSLtr-cc">
    <w:name w:val="_LSLtr-cc"/>
    <w:basedOn w:val="LSLtr-Body"/>
    <w:rsid w:val="00A11298"/>
    <w:pPr>
      <w:spacing w:after="0"/>
      <w:ind w:left="720" w:hanging="720"/>
      <w:jc w:val="left"/>
    </w:pPr>
  </w:style>
  <w:style w:type="paragraph" w:customStyle="1" w:styleId="LSLtr-Closing">
    <w:name w:val="_LSLtr-Closing"/>
    <w:basedOn w:val="LSLtr-Body"/>
    <w:rsid w:val="00A11298"/>
    <w:pPr>
      <w:spacing w:after="720"/>
      <w:jc w:val="left"/>
    </w:pPr>
  </w:style>
  <w:style w:type="paragraph" w:customStyle="1" w:styleId="LSLtr-enc">
    <w:name w:val="_LSLtr-enc"/>
    <w:basedOn w:val="LSLtr-Body"/>
    <w:rsid w:val="00A11298"/>
    <w:pPr>
      <w:spacing w:after="0"/>
      <w:ind w:left="720" w:hanging="720"/>
    </w:pPr>
  </w:style>
  <w:style w:type="paragraph" w:customStyle="1" w:styleId="LSLtr-Initials">
    <w:name w:val="_LSLtr-Initials"/>
    <w:basedOn w:val="LSLtr-Body"/>
    <w:rsid w:val="00A11298"/>
  </w:style>
  <w:style w:type="paragraph" w:customStyle="1" w:styleId="LSLtr-RE">
    <w:name w:val="_LSLtr-RE"/>
    <w:basedOn w:val="LSLtr-Body"/>
    <w:rsid w:val="00A11298"/>
    <w:pPr>
      <w:spacing w:before="240"/>
      <w:ind w:left="720" w:hanging="720"/>
    </w:pPr>
    <w:rPr>
      <w:b/>
    </w:rPr>
  </w:style>
  <w:style w:type="paragraph" w:customStyle="1" w:styleId="LSLTRRE2">
    <w:name w:val="_LSLTRRE2"/>
    <w:basedOn w:val="LSLtr-RE"/>
    <w:rsid w:val="00A11298"/>
    <w:pPr>
      <w:spacing w:before="0" w:after="0"/>
      <w:ind w:firstLine="0"/>
      <w:jc w:val="left"/>
    </w:pPr>
  </w:style>
  <w:style w:type="paragraph" w:customStyle="1" w:styleId="LSLTR-sal">
    <w:name w:val="_LSLTR-sal"/>
    <w:basedOn w:val="Normal"/>
    <w:rsid w:val="00A11298"/>
    <w:pPr>
      <w:overflowPunct w:val="0"/>
      <w:autoSpaceDE w:val="0"/>
      <w:autoSpaceDN w:val="0"/>
      <w:adjustRightInd w:val="0"/>
      <w:spacing w:before="240" w:after="240" w:line="240" w:lineRule="auto"/>
      <w:jc w:val="both"/>
      <w:textAlignment w:val="baseline"/>
    </w:pPr>
    <w:rPr>
      <w:rFonts w:ascii="GoudyOlSt BT" w:eastAsia="Times New Roman" w:hAnsi="GoudyOlSt BT" w:cs="Times New Roman"/>
      <w:szCs w:val="20"/>
    </w:rPr>
  </w:style>
  <w:style w:type="paragraph" w:customStyle="1" w:styleId="LSLtr-VIA">
    <w:name w:val="_LSLtr-VIA"/>
    <w:basedOn w:val="LSLtr-Body"/>
    <w:rsid w:val="00A11298"/>
    <w:rPr>
      <w:b/>
      <w:caps/>
    </w:rPr>
  </w:style>
  <w:style w:type="paragraph" w:customStyle="1" w:styleId="LSTitle">
    <w:name w:val="_LSTitle"/>
    <w:basedOn w:val="Normal"/>
    <w:next w:val="Normal"/>
    <w:rsid w:val="00A11298"/>
    <w:pPr>
      <w:spacing w:after="0" w:line="240" w:lineRule="auto"/>
      <w:jc w:val="center"/>
    </w:pPr>
    <w:rPr>
      <w:rFonts w:eastAsia="Times New Roman" w:cs="Times New Roman"/>
      <w:b/>
      <w:u w:val="single"/>
    </w:rPr>
  </w:style>
  <w:style w:type="paragraph" w:customStyle="1" w:styleId="LSTitle2">
    <w:name w:val="_LSTitle2"/>
    <w:basedOn w:val="Normal"/>
    <w:next w:val="Normal"/>
    <w:rsid w:val="00A11298"/>
    <w:pPr>
      <w:spacing w:after="720" w:line="240" w:lineRule="auto"/>
      <w:jc w:val="center"/>
    </w:pPr>
    <w:rPr>
      <w:rFonts w:eastAsia="Times New Roman" w:cs="Times New Roman"/>
      <w:b/>
    </w:rPr>
  </w:style>
  <w:style w:type="paragraph" w:customStyle="1" w:styleId="LSTitleDbl">
    <w:name w:val="_LSTitleDbl"/>
    <w:basedOn w:val="LSTitle2"/>
    <w:rsid w:val="00A11298"/>
    <w:pPr>
      <w:spacing w:after="480"/>
    </w:pPr>
  </w:style>
  <w:style w:type="paragraph" w:customStyle="1" w:styleId="aftercc">
    <w:name w:val="aftercc"/>
    <w:basedOn w:val="Normal"/>
    <w:rsid w:val="00A11298"/>
    <w:pPr>
      <w:overflowPunct w:val="0"/>
      <w:autoSpaceDE w:val="0"/>
      <w:autoSpaceDN w:val="0"/>
      <w:adjustRightInd w:val="0"/>
      <w:spacing w:after="0" w:line="240" w:lineRule="auto"/>
      <w:ind w:left="720"/>
      <w:textAlignment w:val="baseline"/>
    </w:pPr>
    <w:rPr>
      <w:rFonts w:eastAsia="Times New Roman" w:cs="Times New Roman"/>
      <w:szCs w:val="20"/>
    </w:rPr>
  </w:style>
  <w:style w:type="paragraph" w:styleId="Footer">
    <w:name w:val="footer"/>
    <w:basedOn w:val="Normal"/>
    <w:link w:val="FooterChar"/>
    <w:uiPriority w:val="99"/>
    <w:rsid w:val="00A11298"/>
    <w:pPr>
      <w:tabs>
        <w:tab w:val="center" w:pos="4320"/>
        <w:tab w:val="right" w:pos="8640"/>
      </w:tabs>
      <w:overflowPunct w:val="0"/>
      <w:autoSpaceDE w:val="0"/>
      <w:autoSpaceDN w:val="0"/>
      <w:adjustRightInd w:val="0"/>
      <w:spacing w:after="0" w:line="240" w:lineRule="exact"/>
      <w:jc w:val="both"/>
      <w:textAlignment w:val="baseline"/>
    </w:pPr>
    <w:rPr>
      <w:rFonts w:ascii="GoudyOlSt BT" w:eastAsia="Times New Roman" w:hAnsi="GoudyOlSt BT" w:cs="Times New Roman"/>
      <w:szCs w:val="20"/>
    </w:rPr>
  </w:style>
  <w:style w:type="character" w:customStyle="1" w:styleId="FooterChar">
    <w:name w:val="Footer Char"/>
    <w:basedOn w:val="DefaultParagraphFont"/>
    <w:link w:val="Footer"/>
    <w:uiPriority w:val="99"/>
    <w:rsid w:val="00A11298"/>
    <w:rPr>
      <w:rFonts w:ascii="GoudyOlSt BT" w:eastAsia="Times New Roman" w:hAnsi="GoudyOlSt BT" w:cs="Times New Roman"/>
      <w:sz w:val="24"/>
      <w:szCs w:val="20"/>
    </w:rPr>
  </w:style>
  <w:style w:type="paragraph" w:styleId="Header">
    <w:name w:val="header"/>
    <w:basedOn w:val="Normal"/>
    <w:link w:val="HeaderChar"/>
    <w:rsid w:val="00A11298"/>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rsid w:val="00A11298"/>
    <w:rPr>
      <w:rFonts w:ascii="Times New Roman" w:eastAsia="Times New Roman" w:hAnsi="Times New Roman" w:cs="Times New Roman"/>
      <w:sz w:val="24"/>
      <w:szCs w:val="24"/>
    </w:rPr>
  </w:style>
  <w:style w:type="paragraph" w:customStyle="1" w:styleId="LSAddFooter">
    <w:name w:val="LSAddFooter"/>
    <w:basedOn w:val="Footer"/>
    <w:rsid w:val="00A11298"/>
    <w:pPr>
      <w:overflowPunct/>
      <w:autoSpaceDE/>
      <w:autoSpaceDN/>
      <w:adjustRightInd/>
      <w:spacing w:line="240" w:lineRule="auto"/>
      <w:jc w:val="left"/>
      <w:textAlignment w:val="auto"/>
    </w:pPr>
    <w:rPr>
      <w:rFonts w:ascii="Frutiger LT Std 47 Light Cn" w:hAnsi="Frutiger LT Std 47 Light Cn"/>
      <w:b/>
      <w:bCs/>
      <w:spacing w:val="20"/>
      <w:sz w:val="16"/>
    </w:rPr>
  </w:style>
  <w:style w:type="character" w:customStyle="1" w:styleId="lsaddress">
    <w:name w:val="lsaddress"/>
    <w:rsid w:val="00A11298"/>
    <w:rPr>
      <w:rFonts w:ascii="Times New Roman" w:hAnsi="Times New Roman"/>
      <w:i/>
      <w:iCs/>
      <w:dstrike w:val="0"/>
      <w:sz w:val="16"/>
      <w:vertAlign w:val="baseline"/>
    </w:rPr>
  </w:style>
  <w:style w:type="paragraph" w:customStyle="1" w:styleId="rrr">
    <w:name w:val="rrr"/>
    <w:rsid w:val="00A11298"/>
    <w:pPr>
      <w:overflowPunct w:val="0"/>
      <w:autoSpaceDE w:val="0"/>
      <w:autoSpaceDN w:val="0"/>
      <w:adjustRightInd w:val="0"/>
      <w:spacing w:after="0" w:line="240" w:lineRule="auto"/>
      <w:textAlignment w:val="baseline"/>
    </w:pPr>
    <w:rPr>
      <w:rFonts w:eastAsia="Times New Roman" w:cs="Times New Roman"/>
      <w:szCs w:val="20"/>
    </w:rPr>
  </w:style>
  <w:style w:type="paragraph" w:styleId="BalloonText">
    <w:name w:val="Balloon Text"/>
    <w:basedOn w:val="Normal"/>
    <w:link w:val="BalloonTextChar"/>
    <w:uiPriority w:val="99"/>
    <w:semiHidden/>
    <w:unhideWhenUsed/>
    <w:rsid w:val="00161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DA7"/>
    <w:rPr>
      <w:rFonts w:ascii="Tahoma" w:hAnsi="Tahoma" w:cs="Tahoma"/>
      <w:sz w:val="16"/>
      <w:szCs w:val="16"/>
    </w:rPr>
  </w:style>
  <w:style w:type="character" w:styleId="Hyperlink">
    <w:name w:val="Hyperlink"/>
    <w:basedOn w:val="DefaultParagraphFont"/>
    <w:uiPriority w:val="99"/>
    <w:unhideWhenUsed/>
    <w:rsid w:val="009306DD"/>
    <w:rPr>
      <w:color w:val="0000FF" w:themeColor="hyperlink"/>
      <w:u w:val="single"/>
    </w:rPr>
  </w:style>
  <w:style w:type="character" w:customStyle="1" w:styleId="zzmpTrailerItem">
    <w:name w:val="zzmpTrailerItem"/>
    <w:basedOn w:val="DefaultParagraphFont"/>
    <w:rsid w:val="008F25D4"/>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3A01EF"/>
    <w:pPr>
      <w:ind w:left="720"/>
      <w:contextualSpacing/>
    </w:pPr>
  </w:style>
  <w:style w:type="character" w:styleId="UnresolvedMention">
    <w:name w:val="Unresolved Mention"/>
    <w:basedOn w:val="DefaultParagraphFont"/>
    <w:uiPriority w:val="99"/>
    <w:semiHidden/>
    <w:unhideWhenUsed/>
    <w:rsid w:val="00963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474">
      <w:bodyDiv w:val="1"/>
      <w:marLeft w:val="0"/>
      <w:marRight w:val="0"/>
      <w:marTop w:val="0"/>
      <w:marBottom w:val="0"/>
      <w:divBdr>
        <w:top w:val="none" w:sz="0" w:space="0" w:color="auto"/>
        <w:left w:val="none" w:sz="0" w:space="0" w:color="auto"/>
        <w:bottom w:val="none" w:sz="0" w:space="0" w:color="auto"/>
        <w:right w:val="none" w:sz="0" w:space="0" w:color="auto"/>
      </w:divBdr>
      <w:divsChild>
        <w:div w:id="90704063">
          <w:marLeft w:val="0"/>
          <w:marRight w:val="0"/>
          <w:marTop w:val="0"/>
          <w:marBottom w:val="0"/>
          <w:divBdr>
            <w:top w:val="none" w:sz="0" w:space="0" w:color="auto"/>
            <w:left w:val="none" w:sz="0" w:space="0" w:color="auto"/>
            <w:bottom w:val="none" w:sz="0" w:space="0" w:color="auto"/>
            <w:right w:val="none" w:sz="0" w:space="0" w:color="auto"/>
          </w:divBdr>
          <w:divsChild>
            <w:div w:id="205873052">
              <w:marLeft w:val="0"/>
              <w:marRight w:val="0"/>
              <w:marTop w:val="0"/>
              <w:marBottom w:val="0"/>
              <w:divBdr>
                <w:top w:val="none" w:sz="0" w:space="0" w:color="auto"/>
                <w:left w:val="none" w:sz="0" w:space="0" w:color="auto"/>
                <w:bottom w:val="none" w:sz="0" w:space="0" w:color="auto"/>
                <w:right w:val="none" w:sz="0" w:space="0" w:color="auto"/>
              </w:divBdr>
              <w:divsChild>
                <w:div w:id="12508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7061">
      <w:bodyDiv w:val="1"/>
      <w:marLeft w:val="0"/>
      <w:marRight w:val="0"/>
      <w:marTop w:val="0"/>
      <w:marBottom w:val="0"/>
      <w:divBdr>
        <w:top w:val="none" w:sz="0" w:space="0" w:color="auto"/>
        <w:left w:val="none" w:sz="0" w:space="0" w:color="auto"/>
        <w:bottom w:val="none" w:sz="0" w:space="0" w:color="auto"/>
        <w:right w:val="none" w:sz="0" w:space="0" w:color="auto"/>
      </w:divBdr>
      <w:divsChild>
        <w:div w:id="1771925618">
          <w:marLeft w:val="0"/>
          <w:marRight w:val="0"/>
          <w:marTop w:val="0"/>
          <w:marBottom w:val="0"/>
          <w:divBdr>
            <w:top w:val="none" w:sz="0" w:space="0" w:color="auto"/>
            <w:left w:val="none" w:sz="0" w:space="0" w:color="auto"/>
            <w:bottom w:val="none" w:sz="0" w:space="0" w:color="auto"/>
            <w:right w:val="none" w:sz="0" w:space="0" w:color="auto"/>
          </w:divBdr>
        </w:div>
        <w:div w:id="1586501610">
          <w:marLeft w:val="0"/>
          <w:marRight w:val="0"/>
          <w:marTop w:val="0"/>
          <w:marBottom w:val="0"/>
          <w:divBdr>
            <w:top w:val="none" w:sz="0" w:space="0" w:color="auto"/>
            <w:left w:val="none" w:sz="0" w:space="0" w:color="auto"/>
            <w:bottom w:val="none" w:sz="0" w:space="0" w:color="auto"/>
            <w:right w:val="none" w:sz="0" w:space="0" w:color="auto"/>
          </w:divBdr>
        </w:div>
        <w:div w:id="233399785">
          <w:marLeft w:val="0"/>
          <w:marRight w:val="0"/>
          <w:marTop w:val="0"/>
          <w:marBottom w:val="0"/>
          <w:divBdr>
            <w:top w:val="none" w:sz="0" w:space="0" w:color="auto"/>
            <w:left w:val="none" w:sz="0" w:space="0" w:color="auto"/>
            <w:bottom w:val="none" w:sz="0" w:space="0" w:color="auto"/>
            <w:right w:val="none" w:sz="0" w:space="0" w:color="auto"/>
          </w:divBdr>
        </w:div>
        <w:div w:id="1289363349">
          <w:marLeft w:val="0"/>
          <w:marRight w:val="0"/>
          <w:marTop w:val="0"/>
          <w:marBottom w:val="0"/>
          <w:divBdr>
            <w:top w:val="none" w:sz="0" w:space="0" w:color="auto"/>
            <w:left w:val="none" w:sz="0" w:space="0" w:color="auto"/>
            <w:bottom w:val="none" w:sz="0" w:space="0" w:color="auto"/>
            <w:right w:val="none" w:sz="0" w:space="0" w:color="auto"/>
          </w:divBdr>
        </w:div>
        <w:div w:id="766467343">
          <w:marLeft w:val="0"/>
          <w:marRight w:val="0"/>
          <w:marTop w:val="0"/>
          <w:marBottom w:val="0"/>
          <w:divBdr>
            <w:top w:val="none" w:sz="0" w:space="0" w:color="auto"/>
            <w:left w:val="none" w:sz="0" w:space="0" w:color="auto"/>
            <w:bottom w:val="none" w:sz="0" w:space="0" w:color="auto"/>
            <w:right w:val="none" w:sz="0" w:space="0" w:color="auto"/>
          </w:divBdr>
        </w:div>
        <w:div w:id="1061714959">
          <w:marLeft w:val="0"/>
          <w:marRight w:val="0"/>
          <w:marTop w:val="0"/>
          <w:marBottom w:val="0"/>
          <w:divBdr>
            <w:top w:val="none" w:sz="0" w:space="0" w:color="auto"/>
            <w:left w:val="none" w:sz="0" w:space="0" w:color="auto"/>
            <w:bottom w:val="none" w:sz="0" w:space="0" w:color="auto"/>
            <w:right w:val="none" w:sz="0" w:space="0" w:color="auto"/>
          </w:divBdr>
        </w:div>
        <w:div w:id="1961764596">
          <w:marLeft w:val="0"/>
          <w:marRight w:val="0"/>
          <w:marTop w:val="0"/>
          <w:marBottom w:val="0"/>
          <w:divBdr>
            <w:top w:val="none" w:sz="0" w:space="0" w:color="auto"/>
            <w:left w:val="none" w:sz="0" w:space="0" w:color="auto"/>
            <w:bottom w:val="none" w:sz="0" w:space="0" w:color="auto"/>
            <w:right w:val="none" w:sz="0" w:space="0" w:color="auto"/>
          </w:divBdr>
        </w:div>
        <w:div w:id="2136096429">
          <w:marLeft w:val="0"/>
          <w:marRight w:val="0"/>
          <w:marTop w:val="0"/>
          <w:marBottom w:val="0"/>
          <w:divBdr>
            <w:top w:val="none" w:sz="0" w:space="0" w:color="auto"/>
            <w:left w:val="none" w:sz="0" w:space="0" w:color="auto"/>
            <w:bottom w:val="none" w:sz="0" w:space="0" w:color="auto"/>
            <w:right w:val="none" w:sz="0" w:space="0" w:color="auto"/>
          </w:divBdr>
        </w:div>
        <w:div w:id="63576766">
          <w:marLeft w:val="0"/>
          <w:marRight w:val="0"/>
          <w:marTop w:val="0"/>
          <w:marBottom w:val="0"/>
          <w:divBdr>
            <w:top w:val="none" w:sz="0" w:space="0" w:color="auto"/>
            <w:left w:val="none" w:sz="0" w:space="0" w:color="auto"/>
            <w:bottom w:val="none" w:sz="0" w:space="0" w:color="auto"/>
            <w:right w:val="none" w:sz="0" w:space="0" w:color="auto"/>
          </w:divBdr>
        </w:div>
        <w:div w:id="1863322998">
          <w:marLeft w:val="0"/>
          <w:marRight w:val="0"/>
          <w:marTop w:val="0"/>
          <w:marBottom w:val="0"/>
          <w:divBdr>
            <w:top w:val="none" w:sz="0" w:space="0" w:color="auto"/>
            <w:left w:val="none" w:sz="0" w:space="0" w:color="auto"/>
            <w:bottom w:val="none" w:sz="0" w:space="0" w:color="auto"/>
            <w:right w:val="none" w:sz="0" w:space="0" w:color="auto"/>
          </w:divBdr>
        </w:div>
        <w:div w:id="1623610853">
          <w:marLeft w:val="0"/>
          <w:marRight w:val="0"/>
          <w:marTop w:val="0"/>
          <w:marBottom w:val="0"/>
          <w:divBdr>
            <w:top w:val="none" w:sz="0" w:space="0" w:color="auto"/>
            <w:left w:val="none" w:sz="0" w:space="0" w:color="auto"/>
            <w:bottom w:val="none" w:sz="0" w:space="0" w:color="auto"/>
            <w:right w:val="none" w:sz="0" w:space="0" w:color="auto"/>
          </w:divBdr>
        </w:div>
        <w:div w:id="1570770926">
          <w:marLeft w:val="0"/>
          <w:marRight w:val="0"/>
          <w:marTop w:val="0"/>
          <w:marBottom w:val="0"/>
          <w:divBdr>
            <w:top w:val="none" w:sz="0" w:space="0" w:color="auto"/>
            <w:left w:val="none" w:sz="0" w:space="0" w:color="auto"/>
            <w:bottom w:val="none" w:sz="0" w:space="0" w:color="auto"/>
            <w:right w:val="none" w:sz="0" w:space="0" w:color="auto"/>
          </w:divBdr>
        </w:div>
        <w:div w:id="497624379">
          <w:marLeft w:val="0"/>
          <w:marRight w:val="0"/>
          <w:marTop w:val="0"/>
          <w:marBottom w:val="0"/>
          <w:divBdr>
            <w:top w:val="none" w:sz="0" w:space="0" w:color="auto"/>
            <w:left w:val="none" w:sz="0" w:space="0" w:color="auto"/>
            <w:bottom w:val="none" w:sz="0" w:space="0" w:color="auto"/>
            <w:right w:val="none" w:sz="0" w:space="0" w:color="auto"/>
          </w:divBdr>
        </w:div>
        <w:div w:id="1376079951">
          <w:marLeft w:val="0"/>
          <w:marRight w:val="0"/>
          <w:marTop w:val="0"/>
          <w:marBottom w:val="0"/>
          <w:divBdr>
            <w:top w:val="none" w:sz="0" w:space="0" w:color="auto"/>
            <w:left w:val="none" w:sz="0" w:space="0" w:color="auto"/>
            <w:bottom w:val="none" w:sz="0" w:space="0" w:color="auto"/>
            <w:right w:val="none" w:sz="0" w:space="0" w:color="auto"/>
          </w:divBdr>
        </w:div>
        <w:div w:id="2069641503">
          <w:marLeft w:val="0"/>
          <w:marRight w:val="0"/>
          <w:marTop w:val="0"/>
          <w:marBottom w:val="0"/>
          <w:divBdr>
            <w:top w:val="none" w:sz="0" w:space="0" w:color="auto"/>
            <w:left w:val="none" w:sz="0" w:space="0" w:color="auto"/>
            <w:bottom w:val="none" w:sz="0" w:space="0" w:color="auto"/>
            <w:right w:val="none" w:sz="0" w:space="0" w:color="auto"/>
          </w:divBdr>
        </w:div>
        <w:div w:id="1741176847">
          <w:marLeft w:val="0"/>
          <w:marRight w:val="0"/>
          <w:marTop w:val="0"/>
          <w:marBottom w:val="0"/>
          <w:divBdr>
            <w:top w:val="none" w:sz="0" w:space="0" w:color="auto"/>
            <w:left w:val="none" w:sz="0" w:space="0" w:color="auto"/>
            <w:bottom w:val="none" w:sz="0" w:space="0" w:color="auto"/>
            <w:right w:val="none" w:sz="0" w:space="0" w:color="auto"/>
          </w:divBdr>
        </w:div>
      </w:divsChild>
    </w:div>
    <w:div w:id="659966136">
      <w:bodyDiv w:val="1"/>
      <w:marLeft w:val="0"/>
      <w:marRight w:val="0"/>
      <w:marTop w:val="0"/>
      <w:marBottom w:val="0"/>
      <w:divBdr>
        <w:top w:val="none" w:sz="0" w:space="0" w:color="auto"/>
        <w:left w:val="none" w:sz="0" w:space="0" w:color="auto"/>
        <w:bottom w:val="none" w:sz="0" w:space="0" w:color="auto"/>
        <w:right w:val="none" w:sz="0" w:space="0" w:color="auto"/>
      </w:divBdr>
      <w:divsChild>
        <w:div w:id="487477108">
          <w:marLeft w:val="0"/>
          <w:marRight w:val="0"/>
          <w:marTop w:val="0"/>
          <w:marBottom w:val="0"/>
          <w:divBdr>
            <w:top w:val="none" w:sz="0" w:space="0" w:color="auto"/>
            <w:left w:val="none" w:sz="0" w:space="0" w:color="auto"/>
            <w:bottom w:val="none" w:sz="0" w:space="0" w:color="auto"/>
            <w:right w:val="none" w:sz="0" w:space="0" w:color="auto"/>
          </w:divBdr>
          <w:divsChild>
            <w:div w:id="1781098357">
              <w:marLeft w:val="0"/>
              <w:marRight w:val="0"/>
              <w:marTop w:val="0"/>
              <w:marBottom w:val="0"/>
              <w:divBdr>
                <w:top w:val="none" w:sz="0" w:space="0" w:color="auto"/>
                <w:left w:val="none" w:sz="0" w:space="0" w:color="auto"/>
                <w:bottom w:val="none" w:sz="0" w:space="0" w:color="auto"/>
                <w:right w:val="none" w:sz="0" w:space="0" w:color="auto"/>
              </w:divBdr>
              <w:divsChild>
                <w:div w:id="1572961069">
                  <w:marLeft w:val="0"/>
                  <w:marRight w:val="0"/>
                  <w:marTop w:val="0"/>
                  <w:marBottom w:val="0"/>
                  <w:divBdr>
                    <w:top w:val="none" w:sz="0" w:space="0" w:color="auto"/>
                    <w:left w:val="none" w:sz="0" w:space="0" w:color="auto"/>
                    <w:bottom w:val="none" w:sz="0" w:space="0" w:color="auto"/>
                    <w:right w:val="none" w:sz="0" w:space="0" w:color="auto"/>
                  </w:divBdr>
                  <w:divsChild>
                    <w:div w:id="1327635774">
                      <w:marLeft w:val="0"/>
                      <w:marRight w:val="0"/>
                      <w:marTop w:val="0"/>
                      <w:marBottom w:val="0"/>
                      <w:divBdr>
                        <w:top w:val="none" w:sz="0" w:space="0" w:color="auto"/>
                        <w:left w:val="none" w:sz="0" w:space="0" w:color="auto"/>
                        <w:bottom w:val="none" w:sz="0" w:space="0" w:color="auto"/>
                        <w:right w:val="none" w:sz="0" w:space="0" w:color="auto"/>
                      </w:divBdr>
                      <w:divsChild>
                        <w:div w:id="564678620">
                          <w:marLeft w:val="0"/>
                          <w:marRight w:val="0"/>
                          <w:marTop w:val="0"/>
                          <w:marBottom w:val="0"/>
                          <w:divBdr>
                            <w:top w:val="none" w:sz="0" w:space="0" w:color="auto"/>
                            <w:left w:val="none" w:sz="0" w:space="0" w:color="auto"/>
                            <w:bottom w:val="none" w:sz="0" w:space="0" w:color="auto"/>
                            <w:right w:val="none" w:sz="0" w:space="0" w:color="auto"/>
                          </w:divBdr>
                          <w:divsChild>
                            <w:div w:id="521892663">
                              <w:marLeft w:val="0"/>
                              <w:marRight w:val="0"/>
                              <w:marTop w:val="0"/>
                              <w:marBottom w:val="0"/>
                              <w:divBdr>
                                <w:top w:val="none" w:sz="0" w:space="0" w:color="auto"/>
                                <w:left w:val="none" w:sz="0" w:space="0" w:color="auto"/>
                                <w:bottom w:val="none" w:sz="0" w:space="0" w:color="auto"/>
                                <w:right w:val="none" w:sz="0" w:space="0" w:color="auto"/>
                              </w:divBdr>
                              <w:divsChild>
                                <w:div w:id="1359046674">
                                  <w:marLeft w:val="0"/>
                                  <w:marRight w:val="0"/>
                                  <w:marTop w:val="0"/>
                                  <w:marBottom w:val="0"/>
                                  <w:divBdr>
                                    <w:top w:val="none" w:sz="0" w:space="0" w:color="auto"/>
                                    <w:left w:val="none" w:sz="0" w:space="0" w:color="auto"/>
                                    <w:bottom w:val="none" w:sz="0" w:space="0" w:color="auto"/>
                                    <w:right w:val="none" w:sz="0" w:space="0" w:color="auto"/>
                                  </w:divBdr>
                                  <w:divsChild>
                                    <w:div w:id="1413115807">
                                      <w:marLeft w:val="0"/>
                                      <w:marRight w:val="0"/>
                                      <w:marTop w:val="0"/>
                                      <w:marBottom w:val="0"/>
                                      <w:divBdr>
                                        <w:top w:val="none" w:sz="0" w:space="0" w:color="auto"/>
                                        <w:left w:val="none" w:sz="0" w:space="0" w:color="auto"/>
                                        <w:bottom w:val="none" w:sz="0" w:space="0" w:color="auto"/>
                                        <w:right w:val="none" w:sz="0" w:space="0" w:color="auto"/>
                                      </w:divBdr>
                                      <w:divsChild>
                                        <w:div w:id="1516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1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45474">
      <w:bodyDiv w:val="1"/>
      <w:marLeft w:val="0"/>
      <w:marRight w:val="0"/>
      <w:marTop w:val="0"/>
      <w:marBottom w:val="0"/>
      <w:divBdr>
        <w:top w:val="none" w:sz="0" w:space="0" w:color="auto"/>
        <w:left w:val="none" w:sz="0" w:space="0" w:color="auto"/>
        <w:bottom w:val="none" w:sz="0" w:space="0" w:color="auto"/>
        <w:right w:val="none" w:sz="0" w:space="0" w:color="auto"/>
      </w:divBdr>
      <w:divsChild>
        <w:div w:id="1880509568">
          <w:marLeft w:val="0"/>
          <w:marRight w:val="0"/>
          <w:marTop w:val="0"/>
          <w:marBottom w:val="0"/>
          <w:divBdr>
            <w:top w:val="none" w:sz="0" w:space="0" w:color="auto"/>
            <w:left w:val="none" w:sz="0" w:space="0" w:color="auto"/>
            <w:bottom w:val="none" w:sz="0" w:space="0" w:color="auto"/>
            <w:right w:val="none" w:sz="0" w:space="0" w:color="auto"/>
          </w:divBdr>
        </w:div>
        <w:div w:id="1960988441">
          <w:marLeft w:val="0"/>
          <w:marRight w:val="0"/>
          <w:marTop w:val="0"/>
          <w:marBottom w:val="0"/>
          <w:divBdr>
            <w:top w:val="none" w:sz="0" w:space="0" w:color="auto"/>
            <w:left w:val="none" w:sz="0" w:space="0" w:color="auto"/>
            <w:bottom w:val="none" w:sz="0" w:space="0" w:color="auto"/>
            <w:right w:val="none" w:sz="0" w:space="0" w:color="auto"/>
          </w:divBdr>
        </w:div>
        <w:div w:id="596250539">
          <w:marLeft w:val="0"/>
          <w:marRight w:val="0"/>
          <w:marTop w:val="0"/>
          <w:marBottom w:val="0"/>
          <w:divBdr>
            <w:top w:val="none" w:sz="0" w:space="0" w:color="auto"/>
            <w:left w:val="none" w:sz="0" w:space="0" w:color="auto"/>
            <w:bottom w:val="none" w:sz="0" w:space="0" w:color="auto"/>
            <w:right w:val="none" w:sz="0" w:space="0" w:color="auto"/>
          </w:divBdr>
        </w:div>
        <w:div w:id="843514878">
          <w:marLeft w:val="0"/>
          <w:marRight w:val="0"/>
          <w:marTop w:val="0"/>
          <w:marBottom w:val="0"/>
          <w:divBdr>
            <w:top w:val="none" w:sz="0" w:space="0" w:color="auto"/>
            <w:left w:val="none" w:sz="0" w:space="0" w:color="auto"/>
            <w:bottom w:val="none" w:sz="0" w:space="0" w:color="auto"/>
            <w:right w:val="none" w:sz="0" w:space="0" w:color="auto"/>
          </w:divBdr>
        </w:div>
      </w:divsChild>
    </w:div>
    <w:div w:id="876431351">
      <w:bodyDiv w:val="1"/>
      <w:marLeft w:val="0"/>
      <w:marRight w:val="0"/>
      <w:marTop w:val="0"/>
      <w:marBottom w:val="0"/>
      <w:divBdr>
        <w:top w:val="none" w:sz="0" w:space="0" w:color="auto"/>
        <w:left w:val="none" w:sz="0" w:space="0" w:color="auto"/>
        <w:bottom w:val="none" w:sz="0" w:space="0" w:color="auto"/>
        <w:right w:val="none" w:sz="0" w:space="0" w:color="auto"/>
      </w:divBdr>
    </w:div>
    <w:div w:id="1020203921">
      <w:bodyDiv w:val="1"/>
      <w:marLeft w:val="0"/>
      <w:marRight w:val="0"/>
      <w:marTop w:val="0"/>
      <w:marBottom w:val="0"/>
      <w:divBdr>
        <w:top w:val="none" w:sz="0" w:space="0" w:color="auto"/>
        <w:left w:val="none" w:sz="0" w:space="0" w:color="auto"/>
        <w:bottom w:val="none" w:sz="0" w:space="0" w:color="auto"/>
        <w:right w:val="none" w:sz="0" w:space="0" w:color="auto"/>
      </w:divBdr>
      <w:divsChild>
        <w:div w:id="2010326959">
          <w:marLeft w:val="0"/>
          <w:marRight w:val="0"/>
          <w:marTop w:val="0"/>
          <w:marBottom w:val="0"/>
          <w:divBdr>
            <w:top w:val="none" w:sz="0" w:space="0" w:color="auto"/>
            <w:left w:val="none" w:sz="0" w:space="0" w:color="auto"/>
            <w:bottom w:val="none" w:sz="0" w:space="0" w:color="auto"/>
            <w:right w:val="none" w:sz="0" w:space="0" w:color="auto"/>
          </w:divBdr>
        </w:div>
        <w:div w:id="6761366">
          <w:marLeft w:val="0"/>
          <w:marRight w:val="0"/>
          <w:marTop w:val="0"/>
          <w:marBottom w:val="0"/>
          <w:divBdr>
            <w:top w:val="none" w:sz="0" w:space="0" w:color="auto"/>
            <w:left w:val="none" w:sz="0" w:space="0" w:color="auto"/>
            <w:bottom w:val="none" w:sz="0" w:space="0" w:color="auto"/>
            <w:right w:val="none" w:sz="0" w:space="0" w:color="auto"/>
          </w:divBdr>
        </w:div>
        <w:div w:id="495270421">
          <w:marLeft w:val="0"/>
          <w:marRight w:val="0"/>
          <w:marTop w:val="0"/>
          <w:marBottom w:val="0"/>
          <w:divBdr>
            <w:top w:val="none" w:sz="0" w:space="0" w:color="auto"/>
            <w:left w:val="none" w:sz="0" w:space="0" w:color="auto"/>
            <w:bottom w:val="none" w:sz="0" w:space="0" w:color="auto"/>
            <w:right w:val="none" w:sz="0" w:space="0" w:color="auto"/>
          </w:divBdr>
        </w:div>
        <w:div w:id="1643651831">
          <w:marLeft w:val="0"/>
          <w:marRight w:val="0"/>
          <w:marTop w:val="0"/>
          <w:marBottom w:val="0"/>
          <w:divBdr>
            <w:top w:val="none" w:sz="0" w:space="0" w:color="auto"/>
            <w:left w:val="none" w:sz="0" w:space="0" w:color="auto"/>
            <w:bottom w:val="none" w:sz="0" w:space="0" w:color="auto"/>
            <w:right w:val="none" w:sz="0" w:space="0" w:color="auto"/>
          </w:divBdr>
        </w:div>
        <w:div w:id="1923752772">
          <w:marLeft w:val="0"/>
          <w:marRight w:val="0"/>
          <w:marTop w:val="0"/>
          <w:marBottom w:val="0"/>
          <w:divBdr>
            <w:top w:val="none" w:sz="0" w:space="0" w:color="auto"/>
            <w:left w:val="none" w:sz="0" w:space="0" w:color="auto"/>
            <w:bottom w:val="none" w:sz="0" w:space="0" w:color="auto"/>
            <w:right w:val="none" w:sz="0" w:space="0" w:color="auto"/>
          </w:divBdr>
        </w:div>
        <w:div w:id="2117214598">
          <w:marLeft w:val="0"/>
          <w:marRight w:val="0"/>
          <w:marTop w:val="0"/>
          <w:marBottom w:val="0"/>
          <w:divBdr>
            <w:top w:val="none" w:sz="0" w:space="0" w:color="auto"/>
            <w:left w:val="none" w:sz="0" w:space="0" w:color="auto"/>
            <w:bottom w:val="none" w:sz="0" w:space="0" w:color="auto"/>
            <w:right w:val="none" w:sz="0" w:space="0" w:color="auto"/>
          </w:divBdr>
        </w:div>
        <w:div w:id="503400747">
          <w:marLeft w:val="0"/>
          <w:marRight w:val="0"/>
          <w:marTop w:val="0"/>
          <w:marBottom w:val="0"/>
          <w:divBdr>
            <w:top w:val="none" w:sz="0" w:space="0" w:color="auto"/>
            <w:left w:val="none" w:sz="0" w:space="0" w:color="auto"/>
            <w:bottom w:val="none" w:sz="0" w:space="0" w:color="auto"/>
            <w:right w:val="none" w:sz="0" w:space="0" w:color="auto"/>
          </w:divBdr>
        </w:div>
        <w:div w:id="36928957">
          <w:marLeft w:val="0"/>
          <w:marRight w:val="0"/>
          <w:marTop w:val="0"/>
          <w:marBottom w:val="0"/>
          <w:divBdr>
            <w:top w:val="none" w:sz="0" w:space="0" w:color="auto"/>
            <w:left w:val="none" w:sz="0" w:space="0" w:color="auto"/>
            <w:bottom w:val="none" w:sz="0" w:space="0" w:color="auto"/>
            <w:right w:val="none" w:sz="0" w:space="0" w:color="auto"/>
          </w:divBdr>
        </w:div>
        <w:div w:id="1675499604">
          <w:marLeft w:val="0"/>
          <w:marRight w:val="0"/>
          <w:marTop w:val="0"/>
          <w:marBottom w:val="0"/>
          <w:divBdr>
            <w:top w:val="none" w:sz="0" w:space="0" w:color="auto"/>
            <w:left w:val="none" w:sz="0" w:space="0" w:color="auto"/>
            <w:bottom w:val="none" w:sz="0" w:space="0" w:color="auto"/>
            <w:right w:val="none" w:sz="0" w:space="0" w:color="auto"/>
          </w:divBdr>
        </w:div>
        <w:div w:id="1512257109">
          <w:marLeft w:val="0"/>
          <w:marRight w:val="0"/>
          <w:marTop w:val="0"/>
          <w:marBottom w:val="0"/>
          <w:divBdr>
            <w:top w:val="none" w:sz="0" w:space="0" w:color="auto"/>
            <w:left w:val="none" w:sz="0" w:space="0" w:color="auto"/>
            <w:bottom w:val="none" w:sz="0" w:space="0" w:color="auto"/>
            <w:right w:val="none" w:sz="0" w:space="0" w:color="auto"/>
          </w:divBdr>
        </w:div>
        <w:div w:id="2142140350">
          <w:marLeft w:val="0"/>
          <w:marRight w:val="0"/>
          <w:marTop w:val="0"/>
          <w:marBottom w:val="0"/>
          <w:divBdr>
            <w:top w:val="none" w:sz="0" w:space="0" w:color="auto"/>
            <w:left w:val="none" w:sz="0" w:space="0" w:color="auto"/>
            <w:bottom w:val="none" w:sz="0" w:space="0" w:color="auto"/>
            <w:right w:val="none" w:sz="0" w:space="0" w:color="auto"/>
          </w:divBdr>
        </w:div>
        <w:div w:id="1598363111">
          <w:marLeft w:val="0"/>
          <w:marRight w:val="0"/>
          <w:marTop w:val="0"/>
          <w:marBottom w:val="0"/>
          <w:divBdr>
            <w:top w:val="none" w:sz="0" w:space="0" w:color="auto"/>
            <w:left w:val="none" w:sz="0" w:space="0" w:color="auto"/>
            <w:bottom w:val="none" w:sz="0" w:space="0" w:color="auto"/>
            <w:right w:val="none" w:sz="0" w:space="0" w:color="auto"/>
          </w:divBdr>
        </w:div>
        <w:div w:id="1130708718">
          <w:marLeft w:val="0"/>
          <w:marRight w:val="0"/>
          <w:marTop w:val="0"/>
          <w:marBottom w:val="0"/>
          <w:divBdr>
            <w:top w:val="none" w:sz="0" w:space="0" w:color="auto"/>
            <w:left w:val="none" w:sz="0" w:space="0" w:color="auto"/>
            <w:bottom w:val="none" w:sz="0" w:space="0" w:color="auto"/>
            <w:right w:val="none" w:sz="0" w:space="0" w:color="auto"/>
          </w:divBdr>
        </w:div>
      </w:divsChild>
    </w:div>
    <w:div w:id="1213536117">
      <w:bodyDiv w:val="1"/>
      <w:marLeft w:val="0"/>
      <w:marRight w:val="0"/>
      <w:marTop w:val="0"/>
      <w:marBottom w:val="0"/>
      <w:divBdr>
        <w:top w:val="none" w:sz="0" w:space="0" w:color="auto"/>
        <w:left w:val="none" w:sz="0" w:space="0" w:color="auto"/>
        <w:bottom w:val="none" w:sz="0" w:space="0" w:color="auto"/>
        <w:right w:val="none" w:sz="0" w:space="0" w:color="auto"/>
      </w:divBdr>
      <w:divsChild>
        <w:div w:id="75563406">
          <w:marLeft w:val="0"/>
          <w:marRight w:val="0"/>
          <w:marTop w:val="0"/>
          <w:marBottom w:val="0"/>
          <w:divBdr>
            <w:top w:val="none" w:sz="0" w:space="0" w:color="auto"/>
            <w:left w:val="none" w:sz="0" w:space="0" w:color="auto"/>
            <w:bottom w:val="none" w:sz="0" w:space="0" w:color="auto"/>
            <w:right w:val="none" w:sz="0" w:space="0" w:color="auto"/>
          </w:divBdr>
        </w:div>
        <w:div w:id="933899354">
          <w:marLeft w:val="0"/>
          <w:marRight w:val="0"/>
          <w:marTop w:val="0"/>
          <w:marBottom w:val="0"/>
          <w:divBdr>
            <w:top w:val="none" w:sz="0" w:space="0" w:color="auto"/>
            <w:left w:val="none" w:sz="0" w:space="0" w:color="auto"/>
            <w:bottom w:val="none" w:sz="0" w:space="0" w:color="auto"/>
            <w:right w:val="none" w:sz="0" w:space="0" w:color="auto"/>
          </w:divBdr>
        </w:div>
        <w:div w:id="225187147">
          <w:marLeft w:val="0"/>
          <w:marRight w:val="0"/>
          <w:marTop w:val="0"/>
          <w:marBottom w:val="0"/>
          <w:divBdr>
            <w:top w:val="none" w:sz="0" w:space="0" w:color="auto"/>
            <w:left w:val="none" w:sz="0" w:space="0" w:color="auto"/>
            <w:bottom w:val="none" w:sz="0" w:space="0" w:color="auto"/>
            <w:right w:val="none" w:sz="0" w:space="0" w:color="auto"/>
          </w:divBdr>
        </w:div>
      </w:divsChild>
    </w:div>
    <w:div w:id="2109933412">
      <w:bodyDiv w:val="1"/>
      <w:marLeft w:val="0"/>
      <w:marRight w:val="0"/>
      <w:marTop w:val="0"/>
      <w:marBottom w:val="0"/>
      <w:divBdr>
        <w:top w:val="none" w:sz="0" w:space="0" w:color="auto"/>
        <w:left w:val="none" w:sz="0" w:space="0" w:color="auto"/>
        <w:bottom w:val="none" w:sz="0" w:space="0" w:color="auto"/>
        <w:right w:val="none" w:sz="0" w:space="0" w:color="auto"/>
      </w:divBdr>
      <w:divsChild>
        <w:div w:id="1572538751">
          <w:marLeft w:val="0"/>
          <w:marRight w:val="0"/>
          <w:marTop w:val="0"/>
          <w:marBottom w:val="0"/>
          <w:divBdr>
            <w:top w:val="none" w:sz="0" w:space="0" w:color="auto"/>
            <w:left w:val="none" w:sz="0" w:space="0" w:color="auto"/>
            <w:bottom w:val="none" w:sz="0" w:space="0" w:color="auto"/>
            <w:right w:val="none" w:sz="0" w:space="0" w:color="auto"/>
          </w:divBdr>
        </w:div>
        <w:div w:id="1335843564">
          <w:marLeft w:val="0"/>
          <w:marRight w:val="0"/>
          <w:marTop w:val="0"/>
          <w:marBottom w:val="0"/>
          <w:divBdr>
            <w:top w:val="none" w:sz="0" w:space="0" w:color="auto"/>
            <w:left w:val="none" w:sz="0" w:space="0" w:color="auto"/>
            <w:bottom w:val="none" w:sz="0" w:space="0" w:color="auto"/>
            <w:right w:val="none" w:sz="0" w:space="0" w:color="auto"/>
          </w:divBdr>
        </w:div>
        <w:div w:id="928854224">
          <w:marLeft w:val="0"/>
          <w:marRight w:val="0"/>
          <w:marTop w:val="0"/>
          <w:marBottom w:val="0"/>
          <w:divBdr>
            <w:top w:val="none" w:sz="0" w:space="0" w:color="auto"/>
            <w:left w:val="none" w:sz="0" w:space="0" w:color="auto"/>
            <w:bottom w:val="none" w:sz="0" w:space="0" w:color="auto"/>
            <w:right w:val="none" w:sz="0" w:space="0" w:color="auto"/>
          </w:divBdr>
        </w:div>
        <w:div w:id="1060666689">
          <w:marLeft w:val="0"/>
          <w:marRight w:val="0"/>
          <w:marTop w:val="0"/>
          <w:marBottom w:val="0"/>
          <w:divBdr>
            <w:top w:val="none" w:sz="0" w:space="0" w:color="auto"/>
            <w:left w:val="none" w:sz="0" w:space="0" w:color="auto"/>
            <w:bottom w:val="none" w:sz="0" w:space="0" w:color="auto"/>
            <w:right w:val="none" w:sz="0" w:space="0" w:color="auto"/>
          </w:divBdr>
        </w:div>
        <w:div w:id="1125274573">
          <w:marLeft w:val="0"/>
          <w:marRight w:val="0"/>
          <w:marTop w:val="0"/>
          <w:marBottom w:val="0"/>
          <w:divBdr>
            <w:top w:val="none" w:sz="0" w:space="0" w:color="auto"/>
            <w:left w:val="none" w:sz="0" w:space="0" w:color="auto"/>
            <w:bottom w:val="none" w:sz="0" w:space="0" w:color="auto"/>
            <w:right w:val="none" w:sz="0" w:space="0" w:color="auto"/>
          </w:divBdr>
        </w:div>
        <w:div w:id="1978802373">
          <w:marLeft w:val="0"/>
          <w:marRight w:val="0"/>
          <w:marTop w:val="0"/>
          <w:marBottom w:val="0"/>
          <w:divBdr>
            <w:top w:val="none" w:sz="0" w:space="0" w:color="auto"/>
            <w:left w:val="none" w:sz="0" w:space="0" w:color="auto"/>
            <w:bottom w:val="none" w:sz="0" w:space="0" w:color="auto"/>
            <w:right w:val="none" w:sz="0" w:space="0" w:color="auto"/>
          </w:divBdr>
        </w:div>
        <w:div w:id="722876585">
          <w:marLeft w:val="0"/>
          <w:marRight w:val="0"/>
          <w:marTop w:val="0"/>
          <w:marBottom w:val="0"/>
          <w:divBdr>
            <w:top w:val="none" w:sz="0" w:space="0" w:color="auto"/>
            <w:left w:val="none" w:sz="0" w:space="0" w:color="auto"/>
            <w:bottom w:val="none" w:sz="0" w:space="0" w:color="auto"/>
            <w:right w:val="none" w:sz="0" w:space="0" w:color="auto"/>
          </w:divBdr>
        </w:div>
        <w:div w:id="874080497">
          <w:marLeft w:val="0"/>
          <w:marRight w:val="0"/>
          <w:marTop w:val="0"/>
          <w:marBottom w:val="0"/>
          <w:divBdr>
            <w:top w:val="none" w:sz="0" w:space="0" w:color="auto"/>
            <w:left w:val="none" w:sz="0" w:space="0" w:color="auto"/>
            <w:bottom w:val="none" w:sz="0" w:space="0" w:color="auto"/>
            <w:right w:val="none" w:sz="0" w:space="0" w:color="auto"/>
          </w:divBdr>
        </w:div>
        <w:div w:id="2116900262">
          <w:marLeft w:val="0"/>
          <w:marRight w:val="0"/>
          <w:marTop w:val="0"/>
          <w:marBottom w:val="0"/>
          <w:divBdr>
            <w:top w:val="none" w:sz="0" w:space="0" w:color="auto"/>
            <w:left w:val="none" w:sz="0" w:space="0" w:color="auto"/>
            <w:bottom w:val="none" w:sz="0" w:space="0" w:color="auto"/>
            <w:right w:val="none" w:sz="0" w:space="0" w:color="auto"/>
          </w:divBdr>
        </w:div>
        <w:div w:id="1525288214">
          <w:marLeft w:val="0"/>
          <w:marRight w:val="0"/>
          <w:marTop w:val="0"/>
          <w:marBottom w:val="0"/>
          <w:divBdr>
            <w:top w:val="none" w:sz="0" w:space="0" w:color="auto"/>
            <w:left w:val="none" w:sz="0" w:space="0" w:color="auto"/>
            <w:bottom w:val="none" w:sz="0" w:space="0" w:color="auto"/>
            <w:right w:val="none" w:sz="0" w:space="0" w:color="auto"/>
          </w:divBdr>
          <w:divsChild>
            <w:div w:id="1559172312">
              <w:marLeft w:val="0"/>
              <w:marRight w:val="0"/>
              <w:marTop w:val="0"/>
              <w:marBottom w:val="0"/>
              <w:divBdr>
                <w:top w:val="none" w:sz="0" w:space="0" w:color="auto"/>
                <w:left w:val="none" w:sz="0" w:space="0" w:color="auto"/>
                <w:bottom w:val="none" w:sz="0" w:space="0" w:color="auto"/>
                <w:right w:val="none" w:sz="0" w:space="0" w:color="auto"/>
              </w:divBdr>
            </w:div>
            <w:div w:id="982269055">
              <w:marLeft w:val="0"/>
              <w:marRight w:val="0"/>
              <w:marTop w:val="0"/>
              <w:marBottom w:val="0"/>
              <w:divBdr>
                <w:top w:val="none" w:sz="0" w:space="0" w:color="auto"/>
                <w:left w:val="none" w:sz="0" w:space="0" w:color="auto"/>
                <w:bottom w:val="none" w:sz="0" w:space="0" w:color="auto"/>
                <w:right w:val="none" w:sz="0" w:space="0" w:color="auto"/>
              </w:divBdr>
            </w:div>
            <w:div w:id="2135057895">
              <w:marLeft w:val="0"/>
              <w:marRight w:val="0"/>
              <w:marTop w:val="0"/>
              <w:marBottom w:val="0"/>
              <w:divBdr>
                <w:top w:val="none" w:sz="0" w:space="0" w:color="auto"/>
                <w:left w:val="none" w:sz="0" w:space="0" w:color="auto"/>
                <w:bottom w:val="none" w:sz="0" w:space="0" w:color="auto"/>
                <w:right w:val="none" w:sz="0" w:space="0" w:color="auto"/>
              </w:divBdr>
            </w:div>
            <w:div w:id="485978496">
              <w:marLeft w:val="0"/>
              <w:marRight w:val="0"/>
              <w:marTop w:val="0"/>
              <w:marBottom w:val="0"/>
              <w:divBdr>
                <w:top w:val="none" w:sz="0" w:space="0" w:color="auto"/>
                <w:left w:val="none" w:sz="0" w:space="0" w:color="auto"/>
                <w:bottom w:val="none" w:sz="0" w:space="0" w:color="auto"/>
                <w:right w:val="none" w:sz="0" w:space="0" w:color="auto"/>
              </w:divBdr>
              <w:divsChild>
                <w:div w:id="16583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6246">
          <w:marLeft w:val="0"/>
          <w:marRight w:val="0"/>
          <w:marTop w:val="0"/>
          <w:marBottom w:val="0"/>
          <w:divBdr>
            <w:top w:val="none" w:sz="0" w:space="0" w:color="auto"/>
            <w:left w:val="none" w:sz="0" w:space="0" w:color="auto"/>
            <w:bottom w:val="none" w:sz="0" w:space="0" w:color="auto"/>
            <w:right w:val="none" w:sz="0" w:space="0" w:color="auto"/>
          </w:divBdr>
        </w:div>
        <w:div w:id="1376081012">
          <w:marLeft w:val="0"/>
          <w:marRight w:val="0"/>
          <w:marTop w:val="0"/>
          <w:marBottom w:val="0"/>
          <w:divBdr>
            <w:top w:val="none" w:sz="0" w:space="0" w:color="auto"/>
            <w:left w:val="none" w:sz="0" w:space="0" w:color="auto"/>
            <w:bottom w:val="none" w:sz="0" w:space="0" w:color="auto"/>
            <w:right w:val="none" w:sz="0" w:space="0" w:color="auto"/>
          </w:divBdr>
          <w:divsChild>
            <w:div w:id="698050063">
              <w:marLeft w:val="0"/>
              <w:marRight w:val="0"/>
              <w:marTop w:val="0"/>
              <w:marBottom w:val="0"/>
              <w:divBdr>
                <w:top w:val="none" w:sz="0" w:space="0" w:color="auto"/>
                <w:left w:val="none" w:sz="0" w:space="0" w:color="auto"/>
                <w:bottom w:val="none" w:sz="0" w:space="0" w:color="auto"/>
                <w:right w:val="none" w:sz="0" w:space="0" w:color="auto"/>
              </w:divBdr>
            </w:div>
            <w:div w:id="1368067789">
              <w:marLeft w:val="0"/>
              <w:marRight w:val="0"/>
              <w:marTop w:val="0"/>
              <w:marBottom w:val="0"/>
              <w:divBdr>
                <w:top w:val="none" w:sz="0" w:space="0" w:color="auto"/>
                <w:left w:val="none" w:sz="0" w:space="0" w:color="auto"/>
                <w:bottom w:val="none" w:sz="0" w:space="0" w:color="auto"/>
                <w:right w:val="none" w:sz="0" w:space="0" w:color="auto"/>
              </w:divBdr>
              <w:divsChild>
                <w:div w:id="1014921910">
                  <w:marLeft w:val="0"/>
                  <w:marRight w:val="0"/>
                  <w:marTop w:val="0"/>
                  <w:marBottom w:val="0"/>
                  <w:divBdr>
                    <w:top w:val="none" w:sz="0" w:space="0" w:color="auto"/>
                    <w:left w:val="none" w:sz="0" w:space="0" w:color="auto"/>
                    <w:bottom w:val="none" w:sz="0" w:space="0" w:color="auto"/>
                    <w:right w:val="none" w:sz="0" w:space="0" w:color="auto"/>
                  </w:divBdr>
                  <w:divsChild>
                    <w:div w:id="65078156">
                      <w:marLeft w:val="0"/>
                      <w:marRight w:val="0"/>
                      <w:marTop w:val="0"/>
                      <w:marBottom w:val="0"/>
                      <w:divBdr>
                        <w:top w:val="none" w:sz="0" w:space="0" w:color="auto"/>
                        <w:left w:val="none" w:sz="0" w:space="0" w:color="auto"/>
                        <w:bottom w:val="none" w:sz="0" w:space="0" w:color="auto"/>
                        <w:right w:val="none" w:sz="0" w:space="0" w:color="auto"/>
                      </w:divBdr>
                    </w:div>
                    <w:div w:id="481776953">
                      <w:marLeft w:val="0"/>
                      <w:marRight w:val="0"/>
                      <w:marTop w:val="0"/>
                      <w:marBottom w:val="0"/>
                      <w:divBdr>
                        <w:top w:val="none" w:sz="0" w:space="0" w:color="auto"/>
                        <w:left w:val="none" w:sz="0" w:space="0" w:color="auto"/>
                        <w:bottom w:val="none" w:sz="0" w:space="0" w:color="auto"/>
                        <w:right w:val="none" w:sz="0" w:space="0" w:color="auto"/>
                      </w:divBdr>
                    </w:div>
                    <w:div w:id="402067946">
                      <w:marLeft w:val="0"/>
                      <w:marRight w:val="0"/>
                      <w:marTop w:val="0"/>
                      <w:marBottom w:val="0"/>
                      <w:divBdr>
                        <w:top w:val="none" w:sz="0" w:space="0" w:color="auto"/>
                        <w:left w:val="none" w:sz="0" w:space="0" w:color="auto"/>
                        <w:bottom w:val="none" w:sz="0" w:space="0" w:color="auto"/>
                        <w:right w:val="none" w:sz="0" w:space="0" w:color="auto"/>
                      </w:divBdr>
                    </w:div>
                    <w:div w:id="12641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1280">
      <w:bodyDiv w:val="1"/>
      <w:marLeft w:val="0"/>
      <w:marRight w:val="0"/>
      <w:marTop w:val="0"/>
      <w:marBottom w:val="0"/>
      <w:divBdr>
        <w:top w:val="none" w:sz="0" w:space="0" w:color="auto"/>
        <w:left w:val="none" w:sz="0" w:space="0" w:color="auto"/>
        <w:bottom w:val="none" w:sz="0" w:space="0" w:color="auto"/>
        <w:right w:val="none" w:sz="0" w:space="0" w:color="auto"/>
      </w:divBdr>
      <w:divsChild>
        <w:div w:id="527254162">
          <w:marLeft w:val="0"/>
          <w:marRight w:val="0"/>
          <w:marTop w:val="0"/>
          <w:marBottom w:val="0"/>
          <w:divBdr>
            <w:top w:val="none" w:sz="0" w:space="0" w:color="auto"/>
            <w:left w:val="none" w:sz="0" w:space="0" w:color="auto"/>
            <w:bottom w:val="none" w:sz="0" w:space="0" w:color="auto"/>
            <w:right w:val="none" w:sz="0" w:space="0" w:color="auto"/>
          </w:divBdr>
          <w:divsChild>
            <w:div w:id="351303142">
              <w:marLeft w:val="0"/>
              <w:marRight w:val="0"/>
              <w:marTop w:val="0"/>
              <w:marBottom w:val="0"/>
              <w:divBdr>
                <w:top w:val="none" w:sz="0" w:space="0" w:color="auto"/>
                <w:left w:val="none" w:sz="0" w:space="0" w:color="auto"/>
                <w:bottom w:val="none" w:sz="0" w:space="0" w:color="auto"/>
                <w:right w:val="none" w:sz="0" w:space="0" w:color="auto"/>
              </w:divBdr>
              <w:divsChild>
                <w:div w:id="4752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dwtech.co.uk/dashboard/atlantic-shores/offshore-wind/exhibition/" TargetMode="External"/><Relationship Id="rId13" Type="http://schemas.openxmlformats.org/officeDocument/2006/relationships/hyperlink" Target="https://ir.lawnet.fordham.edu/elr/vol32/iss3/3/"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diamond2@fordham.edu" TargetMode="External"/><Relationship Id="rId12" Type="http://schemas.openxmlformats.org/officeDocument/2006/relationships/hyperlink" Target="http://www.nacleanenergy.com/articles/15348/the-wake-effect-impacting-turbine-siting-agreemen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afesecurevital.com/entergy-ny-officials-agree-on-indian-point-closure-in-2020-20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rma.cc/VKN9-45ZQ" TargetMode="External"/><Relationship Id="rId5" Type="http://schemas.openxmlformats.org/officeDocument/2006/relationships/footnotes" Target="footnotes.xml"/><Relationship Id="rId15" Type="http://schemas.openxmlformats.org/officeDocument/2006/relationships/hyperlink" Target="https://www.youtube.com/watch?v=5x7UgKfSug0" TargetMode="External"/><Relationship Id="rId10" Type="http://schemas.openxmlformats.org/officeDocument/2006/relationships/hyperlink" Target="https://perma.cc/245P-UJZ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ma.cc/U7EB-SCT4" TargetMode="External"/><Relationship Id="rId14" Type="http://schemas.openxmlformats.org/officeDocument/2006/relationships/hyperlink" Target="https://ir.lawnet.fordham.edu/ulj/vol50/iss6/4/" TargetMode="External"/><Relationship Id="rId2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mailto:kdiamond2@fordha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3081</TotalTime>
  <Pages>16</Pages>
  <Words>6049</Words>
  <Characters>34480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Counsel</vt:lpstr>
    </vt:vector>
  </TitlesOfParts>
  <Company>Lowenstein Sandler LLP</Company>
  <LinksUpToDate>false</LinksUpToDate>
  <CharactersWithSpaces>40449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dc:title>
  <dc:subject>99988/4226</dc:subject>
  <dc:creator>Kimberly E. Diamond</dc:creator>
  <cp:keywords>Tel      Fax</cp:keywords>
  <dc:description>KDIAMOND@LOWENSTEIN.COM</dc:description>
  <cp:lastModifiedBy>Moo Len</cp:lastModifiedBy>
  <cp:revision>47</cp:revision>
  <cp:lastPrinted>2016-08-24T16:31:00Z</cp:lastPrinted>
  <dcterms:created xsi:type="dcterms:W3CDTF">2024-01-03T00:57:00Z</dcterms:created>
  <dcterms:modified xsi:type="dcterms:W3CDTF">2024-01-12T04:08:00Z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Author">
    <vt:lpwstr>Kimberly E. Diamond</vt:lpwstr>
  </property>
  <property fmtid="{D5CDD505-2E9C-101B-9397-08002B2CF9AE}" pid="3" name="LSTitle">
    <vt:lpwstr>Counsel</vt:lpwstr>
  </property>
  <property fmtid="{D5CDD505-2E9C-101B-9397-08002B2CF9AE}" pid="4" name="LSPhone">
    <vt:lpwstr/>
  </property>
  <property fmtid="{D5CDD505-2E9C-101B-9397-08002B2CF9AE}" pid="5" name="LSFax">
    <vt:lpwstr/>
  </property>
  <property fmtid="{D5CDD505-2E9C-101B-9397-08002B2CF9AE}" pid="6" name="LSEmail">
    <vt:lpwstr>kdiamond@lowenstein.com</vt:lpwstr>
  </property>
  <property fmtid="{D5CDD505-2E9C-101B-9397-08002B2CF9AE}" pid="7" name="LSCLIENT">
    <vt:lpwstr>99988</vt:lpwstr>
  </property>
  <property fmtid="{D5CDD505-2E9C-101B-9397-08002B2CF9AE}" pid="8" name="LSMATTER">
    <vt:lpwstr>4226</vt:lpwstr>
  </property>
  <property fmtid="{D5CDD505-2E9C-101B-9397-08002B2CF9AE}" pid="9" name="LSTypist">
    <vt:lpwstr>Diamond, Kimberly E.</vt:lpwstr>
  </property>
  <property fmtid="{D5CDD505-2E9C-101B-9397-08002B2CF9AE}" pid="10" name="DocNo">
    <vt:lpwstr>35210161</vt:lpwstr>
  </property>
  <property fmtid="{D5CDD505-2E9C-101B-9397-08002B2CF9AE}" pid="11" name="DocVer">
    <vt:lpwstr>1</vt:lpwstr>
  </property>
</Properties>
</file>