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5FD5" w14:textId="77777777" w:rsidR="00303EBC" w:rsidRPr="003F4AF8" w:rsidRDefault="00303EBC" w:rsidP="00303EBC">
      <w:pPr>
        <w:jc w:val="center"/>
        <w:rPr>
          <w:rFonts w:ascii="Times New Roman" w:hAnsi="Times New Roman"/>
          <w:b/>
          <w:bCs/>
        </w:rPr>
      </w:pPr>
      <w:r w:rsidRPr="003F4AF8">
        <w:rPr>
          <w:rFonts w:ascii="Times New Roman" w:hAnsi="Times New Roman"/>
          <w:b/>
          <w:bCs/>
        </w:rPr>
        <w:t>BANKRUPTCY</w:t>
      </w:r>
    </w:p>
    <w:p w14:paraId="437C5EEC" w14:textId="77777777" w:rsidR="00303EBC" w:rsidRPr="003F4AF8" w:rsidRDefault="00303EBC" w:rsidP="00303EBC">
      <w:pPr>
        <w:jc w:val="center"/>
        <w:rPr>
          <w:rFonts w:ascii="Times New Roman" w:hAnsi="Times New Roman"/>
        </w:rPr>
      </w:pPr>
      <w:r w:rsidRPr="003F4AF8">
        <w:rPr>
          <w:rFonts w:ascii="Times New Roman" w:hAnsi="Times New Roman"/>
        </w:rPr>
        <w:t>Fall 20</w:t>
      </w:r>
      <w:r w:rsidR="003251C9" w:rsidRPr="003F4AF8">
        <w:rPr>
          <w:rFonts w:ascii="Times New Roman" w:hAnsi="Times New Roman"/>
        </w:rPr>
        <w:t>2</w:t>
      </w:r>
      <w:r w:rsidR="006518EA">
        <w:rPr>
          <w:rFonts w:ascii="Times New Roman" w:hAnsi="Times New Roman"/>
        </w:rPr>
        <w:t>4</w:t>
      </w:r>
    </w:p>
    <w:p w14:paraId="155256D5" w14:textId="77777777" w:rsidR="00303EBC" w:rsidRPr="003F4AF8" w:rsidRDefault="00493FBD" w:rsidP="00303EBC">
      <w:pPr>
        <w:jc w:val="center"/>
        <w:rPr>
          <w:rFonts w:ascii="Times New Roman" w:hAnsi="Times New Roman"/>
        </w:rPr>
      </w:pPr>
      <w:r w:rsidRPr="003F4AF8">
        <w:rPr>
          <w:rFonts w:ascii="Times New Roman" w:hAnsi="Times New Roman"/>
        </w:rPr>
        <w:t>Prof. Susan Block-Lieb</w:t>
      </w:r>
    </w:p>
    <w:p w14:paraId="12D9EDB7" w14:textId="77777777" w:rsidR="00493FBD" w:rsidRPr="003F4AF8" w:rsidRDefault="00493FBD" w:rsidP="00303EBC">
      <w:pPr>
        <w:jc w:val="center"/>
        <w:rPr>
          <w:rFonts w:ascii="Times New Roman" w:hAnsi="Times New Roman"/>
        </w:rPr>
      </w:pPr>
    </w:p>
    <w:p w14:paraId="4D815222" w14:textId="77777777" w:rsidR="00493FBD" w:rsidRPr="003F4AF8" w:rsidRDefault="00493FBD" w:rsidP="00303EBC">
      <w:pPr>
        <w:jc w:val="center"/>
        <w:rPr>
          <w:rFonts w:ascii="Times New Roman" w:hAnsi="Times New Roman"/>
        </w:rPr>
      </w:pPr>
    </w:p>
    <w:p w14:paraId="7538B538" w14:textId="77777777" w:rsidR="00303EBC" w:rsidRPr="003F4AF8" w:rsidRDefault="00303EBC" w:rsidP="00303EBC">
      <w:pPr>
        <w:rPr>
          <w:rFonts w:ascii="Times New Roman" w:hAnsi="Times New Roman"/>
        </w:rPr>
      </w:pPr>
      <w:r w:rsidRPr="003F4AF8">
        <w:rPr>
          <w:rFonts w:ascii="Times New Roman" w:hAnsi="Times New Roman"/>
          <w:b/>
          <w:bCs/>
        </w:rPr>
        <w:t>My Office</w:t>
      </w:r>
      <w:r w:rsidRPr="003F4AF8">
        <w:rPr>
          <w:rFonts w:ascii="Times New Roman" w:hAnsi="Times New Roman"/>
        </w:rPr>
        <w:t>: Rm 7-169</w:t>
      </w:r>
      <w:r w:rsidR="00493FBD" w:rsidRPr="003F4AF8">
        <w:rPr>
          <w:rFonts w:ascii="Times New Roman" w:hAnsi="Times New Roman"/>
        </w:rPr>
        <w:tab/>
      </w:r>
      <w:r w:rsidR="00493FBD" w:rsidRPr="003F4AF8">
        <w:rPr>
          <w:rFonts w:ascii="Times New Roman" w:hAnsi="Times New Roman"/>
        </w:rPr>
        <w:tab/>
      </w:r>
      <w:r w:rsidR="00493FBD" w:rsidRPr="003F4AF8">
        <w:rPr>
          <w:rFonts w:ascii="Times New Roman" w:hAnsi="Times New Roman"/>
          <w:b/>
          <w:bCs/>
        </w:rPr>
        <w:t>My Zoom Personal Meeting Room</w:t>
      </w:r>
      <w:r w:rsidR="00493FBD" w:rsidRPr="003F4AF8">
        <w:rPr>
          <w:rFonts w:ascii="Times New Roman" w:hAnsi="Times New Roman"/>
        </w:rPr>
        <w:t xml:space="preserve">: </w:t>
      </w:r>
      <w:r w:rsidR="00493FBD" w:rsidRPr="003F4AF8">
        <w:rPr>
          <w:rFonts w:ascii="Times New Roman" w:hAnsi="Times New Roman"/>
          <w:color w:val="232333"/>
          <w:shd w:val="clear" w:color="auto" w:fill="FFFFFF"/>
        </w:rPr>
        <w:t>409 419 7995</w:t>
      </w:r>
    </w:p>
    <w:p w14:paraId="1B8D2181" w14:textId="77777777" w:rsidR="00303EBC" w:rsidRPr="00C23013" w:rsidRDefault="00303EBC" w:rsidP="00303EBC">
      <w:pPr>
        <w:rPr>
          <w:rFonts w:ascii="Times New Roman" w:hAnsi="Times New Roman"/>
        </w:rPr>
      </w:pPr>
      <w:r w:rsidRPr="00C23013">
        <w:rPr>
          <w:rFonts w:ascii="Times New Roman" w:hAnsi="Times New Roman"/>
          <w:b/>
          <w:bCs/>
        </w:rPr>
        <w:t>My Telephone</w:t>
      </w:r>
      <w:r w:rsidRPr="00C23013">
        <w:rPr>
          <w:rFonts w:ascii="Times New Roman" w:hAnsi="Times New Roman"/>
        </w:rPr>
        <w:t>: Ext. 6782</w:t>
      </w:r>
      <w:r w:rsidR="00493FBD" w:rsidRPr="00C23013">
        <w:rPr>
          <w:rFonts w:ascii="Times New Roman" w:hAnsi="Times New Roman"/>
        </w:rPr>
        <w:tab/>
      </w:r>
      <w:r w:rsidR="00493FBD" w:rsidRPr="00C23013">
        <w:rPr>
          <w:rFonts w:ascii="Times New Roman" w:hAnsi="Times New Roman"/>
          <w:b/>
          <w:bCs/>
        </w:rPr>
        <w:t>My Email</w:t>
      </w:r>
      <w:r w:rsidR="00493FBD" w:rsidRPr="00C23013">
        <w:rPr>
          <w:rFonts w:ascii="Times New Roman" w:hAnsi="Times New Roman"/>
        </w:rPr>
        <w:t xml:space="preserve">: </w:t>
      </w:r>
      <w:hyperlink r:id="rId8" w:history="1">
        <w:r w:rsidR="00493FBD" w:rsidRPr="00C23013">
          <w:rPr>
            <w:rStyle w:val="Hyperlink"/>
            <w:rFonts w:ascii="Times New Roman" w:hAnsi="Times New Roman"/>
          </w:rPr>
          <w:t>sblocklieb@law.fordham.edu</w:t>
        </w:r>
      </w:hyperlink>
    </w:p>
    <w:p w14:paraId="104B0498" w14:textId="77777777" w:rsidR="00303EBC" w:rsidRPr="00C23013" w:rsidRDefault="0001398C" w:rsidP="0001398C">
      <w:pPr>
        <w:rPr>
          <w:rFonts w:ascii="Times New Roman" w:hAnsi="Times New Roman"/>
        </w:rPr>
      </w:pPr>
      <w:r w:rsidRPr="00C23013">
        <w:rPr>
          <w:rFonts w:ascii="Times New Roman" w:hAnsi="Times New Roman"/>
          <w:b/>
          <w:bCs/>
        </w:rPr>
        <w:t>Classroom</w:t>
      </w:r>
      <w:r w:rsidRPr="00C23013">
        <w:rPr>
          <w:rFonts w:ascii="Times New Roman" w:hAnsi="Times New Roman"/>
        </w:rPr>
        <w:t>: 4-0</w:t>
      </w:r>
      <w:r w:rsidR="00793E4B" w:rsidRPr="00C23013">
        <w:rPr>
          <w:rFonts w:ascii="Times New Roman" w:hAnsi="Times New Roman"/>
        </w:rPr>
        <w:t>9</w:t>
      </w:r>
      <w:r w:rsidRPr="00C23013">
        <w:rPr>
          <w:rFonts w:ascii="Times New Roman" w:hAnsi="Times New Roman"/>
        </w:rPr>
        <w:tab/>
      </w:r>
      <w:r w:rsidRPr="00C23013">
        <w:rPr>
          <w:rFonts w:ascii="Times New Roman" w:hAnsi="Times New Roman"/>
        </w:rPr>
        <w:tab/>
      </w:r>
      <w:r w:rsidR="00493FBD" w:rsidRPr="00C23013">
        <w:rPr>
          <w:rFonts w:ascii="Times New Roman" w:hAnsi="Times New Roman"/>
          <w:b/>
          <w:bCs/>
        </w:rPr>
        <w:t>Class Times</w:t>
      </w:r>
      <w:r w:rsidR="00493FBD" w:rsidRPr="00C23013">
        <w:rPr>
          <w:rFonts w:ascii="Times New Roman" w:hAnsi="Times New Roman"/>
        </w:rPr>
        <w:t xml:space="preserve">: Wed -- </w:t>
      </w:r>
      <w:r w:rsidR="009D3807" w:rsidRPr="00C23013">
        <w:rPr>
          <w:rFonts w:ascii="Times New Roman" w:hAnsi="Times New Roman"/>
        </w:rPr>
        <w:t>6</w:t>
      </w:r>
      <w:r w:rsidR="00493FBD" w:rsidRPr="00C23013">
        <w:rPr>
          <w:rFonts w:ascii="Times New Roman" w:hAnsi="Times New Roman"/>
        </w:rPr>
        <w:t xml:space="preserve">:00 to </w:t>
      </w:r>
      <w:r w:rsidR="009D3807" w:rsidRPr="00C23013">
        <w:rPr>
          <w:rFonts w:ascii="Times New Roman" w:hAnsi="Times New Roman"/>
        </w:rPr>
        <w:t xml:space="preserve">8:50 </w:t>
      </w:r>
      <w:r w:rsidR="00493FBD" w:rsidRPr="00C23013">
        <w:rPr>
          <w:rFonts w:ascii="Times New Roman" w:hAnsi="Times New Roman"/>
        </w:rPr>
        <w:t>pm</w:t>
      </w:r>
    </w:p>
    <w:p w14:paraId="28FBED93" w14:textId="77777777" w:rsidR="00303EBC" w:rsidRPr="003F4AF8" w:rsidRDefault="00424595" w:rsidP="0087621C">
      <w:pPr>
        <w:rPr>
          <w:rFonts w:ascii="Times New Roman" w:hAnsi="Times New Roman"/>
        </w:rPr>
      </w:pPr>
      <w:r w:rsidRPr="00C23013">
        <w:rPr>
          <w:rFonts w:ascii="Times New Roman" w:hAnsi="Times New Roman"/>
          <w:b/>
          <w:bCs/>
        </w:rPr>
        <w:t>Office Hours</w:t>
      </w:r>
      <w:r w:rsidRPr="00C23013">
        <w:rPr>
          <w:rFonts w:ascii="Times New Roman" w:hAnsi="Times New Roman"/>
        </w:rPr>
        <w:t>: Mondays from 4:30 to 5:30 pm (Zoom) and by appointment</w:t>
      </w:r>
      <w:r w:rsidR="0087621C" w:rsidRPr="00C23013">
        <w:rPr>
          <w:rFonts w:ascii="Times New Roman" w:hAnsi="Times New Roman"/>
        </w:rPr>
        <w:t xml:space="preserve"> (Zoom or in person)</w:t>
      </w:r>
    </w:p>
    <w:p w14:paraId="63D5D646" w14:textId="77777777" w:rsidR="00303EBC" w:rsidRPr="003F4AF8" w:rsidRDefault="00303EBC" w:rsidP="00303EBC">
      <w:pPr>
        <w:rPr>
          <w:rFonts w:ascii="Times New Roman" w:hAnsi="Times New Roman"/>
        </w:rPr>
      </w:pPr>
    </w:p>
    <w:p w14:paraId="1D8A2C46" w14:textId="77777777" w:rsidR="00303EBC" w:rsidRPr="003F4AF8" w:rsidRDefault="00303EBC" w:rsidP="00303EBC">
      <w:pPr>
        <w:rPr>
          <w:rFonts w:ascii="Times New Roman" w:hAnsi="Times New Roman"/>
        </w:rPr>
      </w:pPr>
    </w:p>
    <w:p w14:paraId="58D14209" w14:textId="77777777" w:rsidR="00303EBC" w:rsidRPr="003F4AF8" w:rsidRDefault="00303EBC" w:rsidP="00303EBC">
      <w:pPr>
        <w:numPr>
          <w:ilvl w:val="0"/>
          <w:numId w:val="1"/>
        </w:numPr>
        <w:rPr>
          <w:rFonts w:ascii="Times New Roman" w:hAnsi="Times New Roman"/>
        </w:rPr>
      </w:pPr>
      <w:r w:rsidRPr="003F4AF8">
        <w:rPr>
          <w:rFonts w:ascii="Times New Roman" w:hAnsi="Times New Roman"/>
          <w:b/>
          <w:bCs/>
        </w:rPr>
        <w:t>Required Textbooks</w:t>
      </w:r>
      <w:r w:rsidRPr="003F4AF8">
        <w:rPr>
          <w:rFonts w:ascii="Times New Roman" w:hAnsi="Times New Roman"/>
        </w:rPr>
        <w:t xml:space="preserve">: </w:t>
      </w:r>
    </w:p>
    <w:p w14:paraId="6EDF2D7B" w14:textId="77777777" w:rsidR="00303EBC" w:rsidRPr="003F4AF8" w:rsidRDefault="00303EBC" w:rsidP="00303EBC">
      <w:pPr>
        <w:ind w:left="720"/>
        <w:rPr>
          <w:rFonts w:ascii="Times New Roman" w:hAnsi="Times New Roman"/>
        </w:rPr>
      </w:pPr>
      <w:r w:rsidRPr="003F4AF8">
        <w:rPr>
          <w:rFonts w:ascii="Times New Roman" w:hAnsi="Times New Roman"/>
        </w:rPr>
        <w:t xml:space="preserve">1. Warren, Westbrook, Porter &amp; Pottow, THE LAW OF DEBTORS AND CREDITORS (Aspen Law &amp; Business </w:t>
      </w:r>
      <w:r w:rsidR="0029296D" w:rsidRPr="003F4AF8">
        <w:rPr>
          <w:rFonts w:ascii="Times New Roman" w:hAnsi="Times New Roman"/>
        </w:rPr>
        <w:t>8</w:t>
      </w:r>
      <w:r w:rsidRPr="003F4AF8">
        <w:rPr>
          <w:rFonts w:ascii="Times New Roman" w:hAnsi="Times New Roman"/>
        </w:rPr>
        <w:t>th edition 20</w:t>
      </w:r>
      <w:r w:rsidR="00AA4A38" w:rsidRPr="003F4AF8">
        <w:rPr>
          <w:rFonts w:ascii="Times New Roman" w:hAnsi="Times New Roman"/>
        </w:rPr>
        <w:t>2</w:t>
      </w:r>
      <w:r w:rsidR="005003FC">
        <w:rPr>
          <w:rFonts w:ascii="Times New Roman" w:hAnsi="Times New Roman"/>
        </w:rPr>
        <w:t>1</w:t>
      </w:r>
      <w:r w:rsidRPr="003F4AF8">
        <w:rPr>
          <w:rFonts w:ascii="Times New Roman" w:hAnsi="Times New Roman"/>
        </w:rPr>
        <w:t>)</w:t>
      </w:r>
      <w:r w:rsidR="0029296D" w:rsidRPr="003F4AF8">
        <w:rPr>
          <w:rFonts w:ascii="Times New Roman" w:hAnsi="Times New Roman"/>
        </w:rPr>
        <w:t xml:space="preserve"> </w:t>
      </w:r>
      <w:r w:rsidR="0075156B" w:rsidRPr="003F4AF8">
        <w:rPr>
          <w:rFonts w:ascii="Times New Roman" w:hAnsi="Times New Roman"/>
        </w:rPr>
        <w:t>[</w:t>
      </w:r>
      <w:r w:rsidR="0029296D" w:rsidRPr="003F4AF8">
        <w:rPr>
          <w:rFonts w:ascii="Times New Roman" w:hAnsi="Times New Roman"/>
        </w:rPr>
        <w:t>ISBN: 9781454893516</w:t>
      </w:r>
      <w:r w:rsidR="0075156B" w:rsidRPr="003F4AF8">
        <w:rPr>
          <w:rFonts w:ascii="Times New Roman" w:hAnsi="Times New Roman"/>
        </w:rPr>
        <w:t>]</w:t>
      </w:r>
    </w:p>
    <w:p w14:paraId="02E0BC33" w14:textId="77777777" w:rsidR="00981365" w:rsidRPr="003F4AF8" w:rsidRDefault="00303EBC" w:rsidP="00303EBC">
      <w:pPr>
        <w:ind w:left="720"/>
        <w:rPr>
          <w:rFonts w:ascii="Times New Roman" w:hAnsi="Times New Roman"/>
        </w:rPr>
      </w:pPr>
      <w:r w:rsidRPr="003F4AF8">
        <w:rPr>
          <w:rFonts w:ascii="Times New Roman" w:hAnsi="Times New Roman"/>
        </w:rPr>
        <w:t xml:space="preserve">2.  Any version of the Bankruptcy Code dated after </w:t>
      </w:r>
      <w:r w:rsidR="004250C7">
        <w:rPr>
          <w:rFonts w:ascii="Times New Roman" w:hAnsi="Times New Roman"/>
        </w:rPr>
        <w:t>Jan. 1</w:t>
      </w:r>
      <w:r w:rsidRPr="003F4AF8">
        <w:rPr>
          <w:rFonts w:ascii="Times New Roman" w:hAnsi="Times New Roman"/>
        </w:rPr>
        <w:t>, 20</w:t>
      </w:r>
      <w:r w:rsidR="006518EA">
        <w:rPr>
          <w:rFonts w:ascii="Times New Roman" w:hAnsi="Times New Roman"/>
        </w:rPr>
        <w:t>2</w:t>
      </w:r>
      <w:r w:rsidR="004250C7">
        <w:rPr>
          <w:rFonts w:ascii="Times New Roman" w:hAnsi="Times New Roman"/>
        </w:rPr>
        <w:t>2</w:t>
      </w:r>
      <w:r w:rsidRPr="003F4AF8">
        <w:rPr>
          <w:rFonts w:ascii="Times New Roman" w:hAnsi="Times New Roman"/>
        </w:rPr>
        <w:t xml:space="preserve"> will be fine.</w:t>
      </w:r>
      <w:r w:rsidR="00CE050B" w:rsidRPr="003F4AF8">
        <w:rPr>
          <w:rStyle w:val="FootnoteReference"/>
          <w:rFonts w:ascii="Times New Roman" w:hAnsi="Times New Roman"/>
        </w:rPr>
        <w:footnoteReference w:id="1"/>
      </w:r>
      <w:r w:rsidRPr="003F4AF8">
        <w:rPr>
          <w:rFonts w:ascii="Times New Roman" w:hAnsi="Times New Roman"/>
        </w:rPr>
        <w:t xml:space="preserve">  I am recommending </w:t>
      </w:r>
      <w:r w:rsidR="00981365" w:rsidRPr="003F4AF8">
        <w:rPr>
          <w:rFonts w:ascii="Times New Roman" w:hAnsi="Times New Roman"/>
        </w:rPr>
        <w:t xml:space="preserve">one of the below but do not require that you purchase </w:t>
      </w:r>
      <w:r w:rsidR="0078151F" w:rsidRPr="003F4AF8">
        <w:rPr>
          <w:rFonts w:ascii="Times New Roman" w:hAnsi="Times New Roman"/>
        </w:rPr>
        <w:t>either</w:t>
      </w:r>
      <w:r w:rsidR="00981365" w:rsidRPr="003F4AF8">
        <w:rPr>
          <w:rFonts w:ascii="Times New Roman" w:hAnsi="Times New Roman"/>
        </w:rPr>
        <w:t xml:space="preserve"> version: </w:t>
      </w:r>
    </w:p>
    <w:p w14:paraId="02A0B564" w14:textId="77777777" w:rsidR="00981365" w:rsidRPr="00C23013" w:rsidRDefault="00303EBC" w:rsidP="00981365">
      <w:pPr>
        <w:numPr>
          <w:ilvl w:val="0"/>
          <w:numId w:val="7"/>
        </w:numPr>
        <w:rPr>
          <w:rFonts w:ascii="Times New Roman" w:hAnsi="Times New Roman"/>
        </w:rPr>
      </w:pPr>
      <w:r w:rsidRPr="003F4AF8">
        <w:rPr>
          <w:rFonts w:ascii="Times New Roman" w:hAnsi="Times New Roman"/>
        </w:rPr>
        <w:t xml:space="preserve">Elizabeth Warren, </w:t>
      </w:r>
      <w:r w:rsidR="00E55C5B" w:rsidRPr="003F4AF8">
        <w:rPr>
          <w:rFonts w:ascii="Times New Roman" w:hAnsi="Times New Roman"/>
        </w:rPr>
        <w:t xml:space="preserve">Bankruptcy and Article 9: </w:t>
      </w:r>
      <w:r w:rsidRPr="003F4AF8">
        <w:rPr>
          <w:rFonts w:ascii="Times New Roman" w:hAnsi="Times New Roman"/>
        </w:rPr>
        <w:t xml:space="preserve">Statutory Supplement </w:t>
      </w:r>
      <w:r w:rsidRPr="00C23013">
        <w:rPr>
          <w:rFonts w:ascii="Times New Roman" w:hAnsi="Times New Roman"/>
        </w:rPr>
        <w:t>(Aspen Publications 20</w:t>
      </w:r>
      <w:r w:rsidR="00232E31" w:rsidRPr="00C23013">
        <w:rPr>
          <w:rFonts w:ascii="Times New Roman" w:hAnsi="Times New Roman"/>
        </w:rPr>
        <w:t>2</w:t>
      </w:r>
      <w:r w:rsidR="00B97BBB" w:rsidRPr="00C23013">
        <w:rPr>
          <w:rFonts w:ascii="Times New Roman" w:hAnsi="Times New Roman"/>
        </w:rPr>
        <w:t>3</w:t>
      </w:r>
      <w:r w:rsidRPr="00C23013">
        <w:rPr>
          <w:rFonts w:ascii="Times New Roman" w:hAnsi="Times New Roman"/>
        </w:rPr>
        <w:t>)</w:t>
      </w:r>
      <w:r w:rsidR="00B97BBB" w:rsidRPr="00C23013">
        <w:rPr>
          <w:rFonts w:ascii="Times New Roman" w:hAnsi="Times New Roman"/>
        </w:rPr>
        <w:t>[979888906</w:t>
      </w:r>
      <w:r w:rsidR="00903127" w:rsidRPr="00C23013">
        <w:rPr>
          <w:rFonts w:ascii="Times New Roman" w:hAnsi="Times New Roman"/>
        </w:rPr>
        <w:t>2479]</w:t>
      </w:r>
      <w:r w:rsidR="005D2E0C" w:rsidRPr="00C23013">
        <w:rPr>
          <w:rFonts w:ascii="Times New Roman" w:hAnsi="Times New Roman"/>
        </w:rPr>
        <w:t>; OR</w:t>
      </w:r>
    </w:p>
    <w:p w14:paraId="6A5B6E08" w14:textId="77777777" w:rsidR="00303EBC" w:rsidRPr="00C23013" w:rsidRDefault="005D2E0C" w:rsidP="00981365">
      <w:pPr>
        <w:numPr>
          <w:ilvl w:val="0"/>
          <w:numId w:val="7"/>
        </w:numPr>
        <w:rPr>
          <w:rFonts w:ascii="Times New Roman" w:hAnsi="Times New Roman"/>
        </w:rPr>
      </w:pPr>
      <w:r w:rsidRPr="00C23013">
        <w:rPr>
          <w:rFonts w:ascii="Times New Roman" w:hAnsi="Times New Roman"/>
        </w:rPr>
        <w:t>Sally M. Henry, The Portable Bankruptcy Code &amp; Rules 2021 Edition (ABA Publications 2021</w:t>
      </w:r>
      <w:r w:rsidR="00A00C89" w:rsidRPr="00C23013">
        <w:rPr>
          <w:rFonts w:ascii="Times New Roman" w:hAnsi="Times New Roman"/>
        </w:rPr>
        <w:t xml:space="preserve"> or thereafter</w:t>
      </w:r>
      <w:r w:rsidRPr="00C23013">
        <w:rPr>
          <w:rFonts w:ascii="Times New Roman" w:hAnsi="Times New Roman"/>
        </w:rPr>
        <w:t>) [ISBN: 9781641059381]</w:t>
      </w:r>
    </w:p>
    <w:p w14:paraId="50991C4A" w14:textId="77777777" w:rsidR="00D608D7" w:rsidRPr="003F4AF8" w:rsidRDefault="00D608D7" w:rsidP="00493FBD">
      <w:pPr>
        <w:ind w:left="2160"/>
        <w:rPr>
          <w:rFonts w:ascii="Times New Roman" w:hAnsi="Times New Roman"/>
        </w:rPr>
      </w:pPr>
    </w:p>
    <w:p w14:paraId="1CDF30F4" w14:textId="77777777" w:rsidR="00D608D7" w:rsidRPr="003F4AF8" w:rsidRDefault="00D608D7" w:rsidP="00493FBD">
      <w:pPr>
        <w:widowControl w:val="0"/>
        <w:numPr>
          <w:ilvl w:val="0"/>
          <w:numId w:val="1"/>
        </w:numPr>
        <w:autoSpaceDE w:val="0"/>
        <w:autoSpaceDN w:val="0"/>
        <w:adjustRightInd w:val="0"/>
        <w:spacing w:before="0"/>
        <w:rPr>
          <w:rFonts w:ascii="Times New Roman" w:hAnsi="Times New Roman"/>
          <w:b/>
          <w:bCs/>
        </w:rPr>
      </w:pPr>
      <w:r w:rsidRPr="003F4AF8">
        <w:rPr>
          <w:rFonts w:ascii="Times New Roman" w:hAnsi="Times New Roman"/>
          <w:b/>
          <w:bCs/>
        </w:rPr>
        <w:t>Learning goals:</w:t>
      </w:r>
    </w:p>
    <w:p w14:paraId="3965D3F6" w14:textId="77777777" w:rsidR="00D608D7" w:rsidRPr="003F4AF8" w:rsidRDefault="00D608D7" w:rsidP="00D608D7">
      <w:pPr>
        <w:spacing w:after="120"/>
        <w:jc w:val="both"/>
        <w:rPr>
          <w:rFonts w:ascii="Times New Roman" w:hAnsi="Times New Roman"/>
          <w:bCs/>
        </w:rPr>
      </w:pPr>
      <w:r w:rsidRPr="003F4AF8">
        <w:rPr>
          <w:rFonts w:ascii="Times New Roman" w:hAnsi="Times New Roman"/>
          <w:bCs/>
        </w:rPr>
        <w:t>This course has two categories of formal goals—attainment of a set of substantive knowledge and attainment of a set of skills. The substantive knowledge that you should gain from this course is a sophisticated familiarity (enough to have an intelligent, well-informed conversation at a job interview) with three related areas:</w:t>
      </w:r>
    </w:p>
    <w:p w14:paraId="12815D9C" w14:textId="77777777" w:rsidR="00D608D7" w:rsidRPr="003F4AF8" w:rsidRDefault="00D608D7" w:rsidP="00D608D7">
      <w:pPr>
        <w:pStyle w:val="ListParagraph"/>
        <w:numPr>
          <w:ilvl w:val="0"/>
          <w:numId w:val="9"/>
        </w:numPr>
        <w:spacing w:after="120"/>
        <w:contextualSpacing w:val="0"/>
        <w:jc w:val="both"/>
        <w:rPr>
          <w:rFonts w:ascii="Times New Roman" w:hAnsi="Times New Roman"/>
          <w:bCs/>
        </w:rPr>
      </w:pPr>
      <w:r w:rsidRPr="003F4AF8">
        <w:rPr>
          <w:rFonts w:ascii="Times New Roman" w:hAnsi="Times New Roman"/>
          <w:b/>
          <w:i/>
          <w:iCs/>
        </w:rPr>
        <w:lastRenderedPageBreak/>
        <w:t xml:space="preserve">The major </w:t>
      </w:r>
      <w:r w:rsidR="0043353C" w:rsidRPr="003F4AF8">
        <w:rPr>
          <w:rFonts w:ascii="Times New Roman" w:hAnsi="Times New Roman"/>
          <w:b/>
          <w:i/>
          <w:iCs/>
        </w:rPr>
        <w:t xml:space="preserve">players in U.S. bankruptcy cases and the nature of their interests </w:t>
      </w:r>
      <w:r w:rsidRPr="003F4AF8">
        <w:rPr>
          <w:rFonts w:ascii="Times New Roman" w:hAnsi="Times New Roman"/>
          <w:bCs/>
        </w:rPr>
        <w:t>(</w:t>
      </w:r>
      <w:r w:rsidRPr="003F4AF8">
        <w:rPr>
          <w:rFonts w:ascii="Times New Roman" w:hAnsi="Times New Roman"/>
          <w:bCs/>
          <w:i/>
          <w:iCs/>
        </w:rPr>
        <w:t>e.g.</w:t>
      </w:r>
      <w:r w:rsidRPr="003F4AF8">
        <w:rPr>
          <w:rFonts w:ascii="Times New Roman" w:hAnsi="Times New Roman"/>
          <w:bCs/>
        </w:rPr>
        <w:t>,</w:t>
      </w:r>
      <w:r w:rsidRPr="003F4AF8">
        <w:rPr>
          <w:rFonts w:ascii="Times New Roman" w:hAnsi="Times New Roman"/>
          <w:bCs/>
          <w:i/>
          <w:iCs/>
        </w:rPr>
        <w:t xml:space="preserve"> </w:t>
      </w:r>
      <w:r w:rsidRPr="003F4AF8">
        <w:rPr>
          <w:rFonts w:ascii="Times New Roman" w:hAnsi="Times New Roman"/>
          <w:bCs/>
        </w:rPr>
        <w:t xml:space="preserve">be able to explain how </w:t>
      </w:r>
      <w:r w:rsidR="0043353C" w:rsidRPr="003F4AF8">
        <w:rPr>
          <w:rFonts w:ascii="Times New Roman" w:hAnsi="Times New Roman"/>
          <w:bCs/>
        </w:rPr>
        <w:t>a trustee in bankruptcy differs from a debtor-in-possession</w:t>
      </w:r>
      <w:r w:rsidRPr="003F4AF8">
        <w:rPr>
          <w:rFonts w:ascii="Times New Roman" w:hAnsi="Times New Roman"/>
          <w:bCs/>
        </w:rPr>
        <w:t>);</w:t>
      </w:r>
    </w:p>
    <w:p w14:paraId="07F0E9F7" w14:textId="77777777" w:rsidR="00D608D7" w:rsidRPr="003F4AF8" w:rsidRDefault="00D608D7" w:rsidP="00D608D7">
      <w:pPr>
        <w:pStyle w:val="ListParagraph"/>
        <w:numPr>
          <w:ilvl w:val="0"/>
          <w:numId w:val="9"/>
        </w:numPr>
        <w:spacing w:after="120"/>
        <w:contextualSpacing w:val="0"/>
        <w:jc w:val="both"/>
        <w:rPr>
          <w:rFonts w:ascii="Times New Roman" w:hAnsi="Times New Roman"/>
          <w:b/>
          <w:i/>
          <w:iCs/>
        </w:rPr>
      </w:pPr>
      <w:r w:rsidRPr="003F4AF8">
        <w:rPr>
          <w:rFonts w:ascii="Times New Roman" w:hAnsi="Times New Roman"/>
          <w:b/>
          <w:i/>
          <w:iCs/>
        </w:rPr>
        <w:t xml:space="preserve">The broad contours of </w:t>
      </w:r>
      <w:r w:rsidR="00DC19B4" w:rsidRPr="003F4AF8">
        <w:rPr>
          <w:rFonts w:ascii="Times New Roman" w:hAnsi="Times New Roman"/>
          <w:b/>
          <w:i/>
          <w:iCs/>
        </w:rPr>
        <w:t>the Bankruptcy</w:t>
      </w:r>
      <w:r w:rsidRPr="003F4AF8">
        <w:rPr>
          <w:rFonts w:ascii="Times New Roman" w:hAnsi="Times New Roman"/>
          <w:b/>
          <w:i/>
          <w:iCs/>
        </w:rPr>
        <w:t xml:space="preserve"> Code </w:t>
      </w:r>
      <w:r w:rsidRPr="003F4AF8">
        <w:rPr>
          <w:rFonts w:ascii="Times New Roman" w:hAnsi="Times New Roman"/>
          <w:bCs/>
        </w:rPr>
        <w:t>(e.g.,</w:t>
      </w:r>
      <w:r w:rsidR="00DC19B4" w:rsidRPr="003F4AF8">
        <w:rPr>
          <w:rFonts w:ascii="Times New Roman" w:hAnsi="Times New Roman"/>
          <w:bCs/>
        </w:rPr>
        <w:t xml:space="preserve"> what is the remedy for violating the automatic stay</w:t>
      </w:r>
      <w:r w:rsidRPr="003F4AF8">
        <w:rPr>
          <w:rFonts w:ascii="Times New Roman" w:hAnsi="Times New Roman"/>
          <w:bCs/>
        </w:rPr>
        <w:t>);</w:t>
      </w:r>
    </w:p>
    <w:p w14:paraId="404C565D" w14:textId="77777777" w:rsidR="00D608D7" w:rsidRPr="003F4AF8" w:rsidRDefault="00D608D7" w:rsidP="00D608D7">
      <w:pPr>
        <w:pStyle w:val="ListParagraph"/>
        <w:numPr>
          <w:ilvl w:val="0"/>
          <w:numId w:val="9"/>
        </w:numPr>
        <w:spacing w:after="120"/>
        <w:contextualSpacing w:val="0"/>
        <w:jc w:val="both"/>
        <w:rPr>
          <w:rFonts w:ascii="Times New Roman" w:hAnsi="Times New Roman"/>
          <w:bCs/>
        </w:rPr>
      </w:pPr>
      <w:r w:rsidRPr="003F4AF8">
        <w:rPr>
          <w:rFonts w:ascii="Times New Roman" w:hAnsi="Times New Roman"/>
          <w:b/>
          <w:i/>
          <w:iCs/>
        </w:rPr>
        <w:t>The key policy issues in consumer finance regulation</w:t>
      </w:r>
      <w:r w:rsidRPr="003F4AF8">
        <w:rPr>
          <w:rFonts w:ascii="Times New Roman" w:hAnsi="Times New Roman"/>
          <w:b/>
        </w:rPr>
        <w:t xml:space="preserve"> </w:t>
      </w:r>
      <w:r w:rsidRPr="003F4AF8">
        <w:rPr>
          <w:rFonts w:ascii="Times New Roman" w:hAnsi="Times New Roman"/>
          <w:bCs/>
        </w:rPr>
        <w:t>(</w:t>
      </w:r>
      <w:r w:rsidRPr="003F4AF8">
        <w:rPr>
          <w:rFonts w:ascii="Times New Roman" w:hAnsi="Times New Roman"/>
          <w:bCs/>
          <w:i/>
          <w:iCs/>
        </w:rPr>
        <w:t>e.g.</w:t>
      </w:r>
      <w:r w:rsidRPr="003F4AF8">
        <w:rPr>
          <w:rFonts w:ascii="Times New Roman" w:hAnsi="Times New Roman"/>
          <w:bCs/>
        </w:rPr>
        <w:t>,</w:t>
      </w:r>
      <w:r w:rsidR="005773DA" w:rsidRPr="003F4AF8">
        <w:rPr>
          <w:rFonts w:ascii="Times New Roman" w:hAnsi="Times New Roman"/>
          <w:bCs/>
        </w:rPr>
        <w:t xml:space="preserve"> why is access to chapter 7 constrained by a “means test”? why should small business reorganization cases follow streamlined procedures not available to other business debtors?</w:t>
      </w:r>
      <w:r w:rsidRPr="003F4AF8">
        <w:rPr>
          <w:rFonts w:ascii="Times New Roman" w:hAnsi="Times New Roman"/>
          <w:bCs/>
        </w:rPr>
        <w:t>).</w:t>
      </w:r>
    </w:p>
    <w:p w14:paraId="4B99F903" w14:textId="77777777" w:rsidR="00D608D7" w:rsidRPr="003F4AF8" w:rsidRDefault="00D608D7" w:rsidP="00D608D7">
      <w:pPr>
        <w:spacing w:after="120"/>
        <w:jc w:val="both"/>
        <w:rPr>
          <w:rFonts w:ascii="Times New Roman" w:hAnsi="Times New Roman"/>
          <w:bCs/>
        </w:rPr>
      </w:pPr>
      <w:r w:rsidRPr="003F4AF8">
        <w:rPr>
          <w:rFonts w:ascii="Times New Roman" w:hAnsi="Times New Roman"/>
          <w:bCs/>
        </w:rPr>
        <w:t>There are also a pair of important lawyering skills that you should gain from the course:</w:t>
      </w:r>
    </w:p>
    <w:p w14:paraId="6CF2D003" w14:textId="77777777" w:rsidR="00D608D7" w:rsidRPr="003F4AF8" w:rsidRDefault="00D608D7" w:rsidP="00D608D7">
      <w:pPr>
        <w:pStyle w:val="ListParagraph"/>
        <w:numPr>
          <w:ilvl w:val="0"/>
          <w:numId w:val="9"/>
        </w:numPr>
        <w:spacing w:after="120"/>
        <w:contextualSpacing w:val="0"/>
        <w:jc w:val="both"/>
        <w:rPr>
          <w:rFonts w:ascii="Times New Roman" w:hAnsi="Times New Roman"/>
          <w:bCs/>
        </w:rPr>
      </w:pPr>
      <w:r w:rsidRPr="003F4AF8">
        <w:rPr>
          <w:rFonts w:ascii="Times New Roman" w:hAnsi="Times New Roman"/>
          <w:b/>
          <w:i/>
          <w:iCs/>
        </w:rPr>
        <w:t>Statutory interpretation.</w:t>
      </w:r>
      <w:r w:rsidRPr="003F4AF8">
        <w:rPr>
          <w:rFonts w:ascii="Times New Roman" w:hAnsi="Times New Roman"/>
          <w:bCs/>
          <w:i/>
          <w:iCs/>
        </w:rPr>
        <w:t xml:space="preserve"> </w:t>
      </w:r>
      <w:r w:rsidRPr="003F4AF8">
        <w:rPr>
          <w:rFonts w:ascii="Times New Roman" w:hAnsi="Times New Roman"/>
          <w:bCs/>
        </w:rPr>
        <w:t xml:space="preserve">This is a statutory course, and you will have ample practice engaging in close reading a range of complex interlocking statutes and regulations and regulatory interpretations. </w:t>
      </w:r>
    </w:p>
    <w:p w14:paraId="3A2300D2" w14:textId="77777777" w:rsidR="00D608D7" w:rsidRPr="003F4AF8" w:rsidRDefault="00D608D7" w:rsidP="00493FBD">
      <w:pPr>
        <w:numPr>
          <w:ilvl w:val="0"/>
          <w:numId w:val="9"/>
        </w:numPr>
        <w:rPr>
          <w:rFonts w:ascii="Times New Roman" w:hAnsi="Times New Roman"/>
          <w:b/>
        </w:rPr>
      </w:pPr>
      <w:r w:rsidRPr="003F4AF8">
        <w:rPr>
          <w:rFonts w:ascii="Times New Roman" w:hAnsi="Times New Roman"/>
          <w:b/>
          <w:i/>
          <w:iCs/>
        </w:rPr>
        <w:t>Client counseling.</w:t>
      </w:r>
      <w:r w:rsidRPr="003F4AF8">
        <w:rPr>
          <w:rFonts w:ascii="Times New Roman" w:hAnsi="Times New Roman"/>
          <w:bCs/>
          <w:i/>
          <w:iCs/>
        </w:rPr>
        <w:t xml:space="preserve"> </w:t>
      </w:r>
      <w:r w:rsidRPr="003F4AF8">
        <w:rPr>
          <w:rFonts w:ascii="Times New Roman" w:hAnsi="Times New Roman"/>
          <w:bCs/>
        </w:rPr>
        <w:t>A lawyer does more than tell a client what the law is. A lawyer also explains ambiguities and open-endedness in the law to clients, identifies possible courses of action, articulates risk/reward tradeoffs, and makes recommendations based on clients’ particular concerns (and ethical constraints). The problem set method through which this course is taught will constantly place students in the role of counselor.</w:t>
      </w:r>
    </w:p>
    <w:p w14:paraId="6BE34A55" w14:textId="77777777" w:rsidR="00303EBC" w:rsidRPr="003F4AF8" w:rsidRDefault="0012736A" w:rsidP="00493FBD">
      <w:pPr>
        <w:numPr>
          <w:ilvl w:val="0"/>
          <w:numId w:val="1"/>
        </w:numPr>
        <w:rPr>
          <w:rFonts w:ascii="Times New Roman" w:hAnsi="Times New Roman"/>
          <w:b/>
        </w:rPr>
      </w:pPr>
      <w:r w:rsidRPr="003F4AF8">
        <w:rPr>
          <w:rFonts w:ascii="Times New Roman" w:hAnsi="Times New Roman"/>
          <w:b/>
        </w:rPr>
        <w:t xml:space="preserve">Optional </w:t>
      </w:r>
      <w:r w:rsidR="00303EBC" w:rsidRPr="003F4AF8">
        <w:rPr>
          <w:rFonts w:ascii="Times New Roman" w:hAnsi="Times New Roman"/>
          <w:b/>
        </w:rPr>
        <w:t>Additional Reading:</w:t>
      </w:r>
    </w:p>
    <w:p w14:paraId="09A79B1D" w14:textId="77777777" w:rsidR="00874BA9" w:rsidRPr="003F4AF8" w:rsidRDefault="00874BA9" w:rsidP="00303EBC">
      <w:pPr>
        <w:numPr>
          <w:ilvl w:val="1"/>
          <w:numId w:val="1"/>
        </w:numPr>
        <w:rPr>
          <w:rFonts w:ascii="Times New Roman" w:hAnsi="Times New Roman"/>
          <w:bCs/>
        </w:rPr>
      </w:pPr>
      <w:r w:rsidRPr="003F4AF8">
        <w:rPr>
          <w:rFonts w:ascii="Times New Roman" w:hAnsi="Times New Roman"/>
          <w:bCs/>
        </w:rPr>
        <w:t>Current events – throughout the semester I will offer short readings to connect the issues we are covering in class to legal and policy issues real people are struggling with on Wall Street</w:t>
      </w:r>
      <w:r w:rsidR="00DC60AA" w:rsidRPr="003F4AF8">
        <w:rPr>
          <w:rFonts w:ascii="Times New Roman" w:hAnsi="Times New Roman"/>
          <w:bCs/>
        </w:rPr>
        <w:t>, Main Street and Elm Street</w:t>
      </w:r>
      <w:r w:rsidRPr="003F4AF8">
        <w:rPr>
          <w:rFonts w:ascii="Times New Roman" w:hAnsi="Times New Roman"/>
          <w:bCs/>
        </w:rPr>
        <w:t>.</w:t>
      </w:r>
    </w:p>
    <w:p w14:paraId="7DF6614D" w14:textId="77777777" w:rsidR="00874BA9" w:rsidRPr="003F4AF8" w:rsidRDefault="00874BA9" w:rsidP="00874BA9">
      <w:pPr>
        <w:numPr>
          <w:ilvl w:val="1"/>
          <w:numId w:val="1"/>
        </w:numPr>
        <w:rPr>
          <w:rFonts w:ascii="Times New Roman" w:hAnsi="Times New Roman"/>
          <w:bCs/>
        </w:rPr>
      </w:pPr>
      <w:r w:rsidRPr="003F4AF8">
        <w:rPr>
          <w:rFonts w:ascii="Times New Roman" w:hAnsi="Times New Roman"/>
          <w:bCs/>
        </w:rPr>
        <w:t>Treatises and Study Aides (truly optional):</w:t>
      </w:r>
    </w:p>
    <w:p w14:paraId="6FFFC8E5" w14:textId="77777777" w:rsidR="00303EBC" w:rsidRPr="003F4AF8" w:rsidRDefault="00303EBC" w:rsidP="00303EBC">
      <w:pPr>
        <w:numPr>
          <w:ilvl w:val="2"/>
          <w:numId w:val="1"/>
        </w:numPr>
        <w:rPr>
          <w:rFonts w:ascii="Times New Roman" w:hAnsi="Times New Roman"/>
        </w:rPr>
      </w:pPr>
      <w:r w:rsidRPr="003F4AF8">
        <w:rPr>
          <w:rFonts w:ascii="Times New Roman" w:hAnsi="Times New Roman"/>
          <w:i/>
          <w:iCs/>
        </w:rPr>
        <w:t xml:space="preserve">Treatises: </w:t>
      </w:r>
    </w:p>
    <w:p w14:paraId="42CAF832" w14:textId="77777777" w:rsidR="00303EBC" w:rsidRPr="00C23013" w:rsidRDefault="00303EBC" w:rsidP="00303EBC">
      <w:pPr>
        <w:numPr>
          <w:ilvl w:val="3"/>
          <w:numId w:val="1"/>
        </w:numPr>
        <w:rPr>
          <w:rFonts w:ascii="Times New Roman" w:hAnsi="Times New Roman"/>
        </w:rPr>
      </w:pPr>
      <w:r w:rsidRPr="003F4AF8">
        <w:rPr>
          <w:rFonts w:ascii="Times New Roman" w:hAnsi="Times New Roman"/>
        </w:rPr>
        <w:t xml:space="preserve">L. King, et </w:t>
      </w:r>
      <w:r w:rsidRPr="00C23013">
        <w:rPr>
          <w:rFonts w:ascii="Times New Roman" w:hAnsi="Times New Roman"/>
        </w:rPr>
        <w:t>al, COLLIER ON BANKRUPTCY (16</w:t>
      </w:r>
      <w:r w:rsidRPr="00C23013">
        <w:rPr>
          <w:rFonts w:ascii="Times New Roman" w:hAnsi="Times New Roman"/>
          <w:vertAlign w:val="superscript"/>
        </w:rPr>
        <w:t>th</w:t>
      </w:r>
      <w:r w:rsidRPr="00C23013">
        <w:rPr>
          <w:rFonts w:ascii="Times New Roman" w:hAnsi="Times New Roman"/>
        </w:rPr>
        <w:t xml:space="preserve"> ed. 20</w:t>
      </w:r>
      <w:r w:rsidR="00C23013" w:rsidRPr="00C23013">
        <w:rPr>
          <w:rFonts w:ascii="Times New Roman" w:hAnsi="Times New Roman"/>
        </w:rPr>
        <w:t>24</w:t>
      </w:r>
      <w:r w:rsidRPr="00C23013">
        <w:rPr>
          <w:rFonts w:ascii="Times New Roman" w:hAnsi="Times New Roman"/>
        </w:rPr>
        <w:t xml:space="preserve">) </w:t>
      </w:r>
    </w:p>
    <w:p w14:paraId="7FA06B81" w14:textId="77777777" w:rsidR="00303EBC" w:rsidRPr="00C23013" w:rsidRDefault="00303EBC" w:rsidP="00303EBC">
      <w:pPr>
        <w:numPr>
          <w:ilvl w:val="3"/>
          <w:numId w:val="1"/>
        </w:numPr>
        <w:rPr>
          <w:rFonts w:ascii="Times New Roman" w:hAnsi="Times New Roman"/>
        </w:rPr>
      </w:pPr>
      <w:r w:rsidRPr="00C23013">
        <w:rPr>
          <w:rFonts w:ascii="Times New Roman" w:hAnsi="Times New Roman"/>
        </w:rPr>
        <w:t>W.L. Norton, BANKRUPTCY LAW &amp; PRACTICE 3d (20</w:t>
      </w:r>
      <w:r w:rsidR="00C23013" w:rsidRPr="00C23013">
        <w:rPr>
          <w:rFonts w:ascii="Times New Roman" w:hAnsi="Times New Roman"/>
        </w:rPr>
        <w:t>24</w:t>
      </w:r>
      <w:r w:rsidRPr="00C23013">
        <w:rPr>
          <w:rFonts w:ascii="Times New Roman" w:hAnsi="Times New Roman"/>
        </w:rPr>
        <w:t>)</w:t>
      </w:r>
    </w:p>
    <w:p w14:paraId="48492FCB" w14:textId="77777777" w:rsidR="00303EBC" w:rsidRPr="003F4AF8" w:rsidRDefault="00303EBC" w:rsidP="00303EBC">
      <w:pPr>
        <w:numPr>
          <w:ilvl w:val="2"/>
          <w:numId w:val="1"/>
        </w:numPr>
        <w:rPr>
          <w:rFonts w:ascii="Times New Roman" w:hAnsi="Times New Roman"/>
        </w:rPr>
      </w:pPr>
      <w:r w:rsidRPr="003F4AF8">
        <w:rPr>
          <w:rFonts w:ascii="Times New Roman" w:hAnsi="Times New Roman"/>
          <w:i/>
          <w:iCs/>
        </w:rPr>
        <w:t xml:space="preserve">Study Aides: </w:t>
      </w:r>
    </w:p>
    <w:p w14:paraId="3ABB695F" w14:textId="77777777" w:rsidR="00303EBC" w:rsidRPr="00E05916" w:rsidRDefault="00303EBC" w:rsidP="00303EBC">
      <w:pPr>
        <w:numPr>
          <w:ilvl w:val="3"/>
          <w:numId w:val="1"/>
        </w:numPr>
        <w:rPr>
          <w:rFonts w:ascii="Times New Roman" w:hAnsi="Times New Roman"/>
        </w:rPr>
      </w:pPr>
      <w:r w:rsidRPr="00E05916">
        <w:rPr>
          <w:rFonts w:ascii="Times New Roman" w:hAnsi="Times New Roman"/>
        </w:rPr>
        <w:t>Douglas G. Baird, THE ELEMENTS OF BANKRUPTCY (</w:t>
      </w:r>
      <w:r w:rsidR="00C23013" w:rsidRPr="00E05916">
        <w:rPr>
          <w:rFonts w:ascii="Times New Roman" w:hAnsi="Times New Roman"/>
        </w:rPr>
        <w:t>7th</w:t>
      </w:r>
      <w:r w:rsidRPr="00E05916">
        <w:rPr>
          <w:rFonts w:ascii="Times New Roman" w:hAnsi="Times New Roman"/>
        </w:rPr>
        <w:t xml:space="preserve"> edition 20</w:t>
      </w:r>
      <w:r w:rsidR="00C23013" w:rsidRPr="00E05916">
        <w:rPr>
          <w:rFonts w:ascii="Times New Roman" w:hAnsi="Times New Roman"/>
        </w:rPr>
        <w:t>22</w:t>
      </w:r>
      <w:r w:rsidRPr="00E05916">
        <w:rPr>
          <w:rFonts w:ascii="Times New Roman" w:hAnsi="Times New Roman"/>
        </w:rPr>
        <w:t>)</w:t>
      </w:r>
    </w:p>
    <w:p w14:paraId="42C62732" w14:textId="77777777" w:rsidR="00303EBC" w:rsidRPr="00E05916" w:rsidRDefault="00303EBC" w:rsidP="00303EBC">
      <w:pPr>
        <w:numPr>
          <w:ilvl w:val="3"/>
          <w:numId w:val="1"/>
        </w:numPr>
        <w:rPr>
          <w:rFonts w:ascii="Times New Roman" w:hAnsi="Times New Roman"/>
        </w:rPr>
      </w:pPr>
      <w:r w:rsidRPr="00E05916">
        <w:rPr>
          <w:rFonts w:ascii="Times New Roman" w:hAnsi="Times New Roman"/>
        </w:rPr>
        <w:t xml:space="preserve">Brian A. Blum, EXAMPLES &amp; EXPLANATIONS: BANKRUPTCY AND DEBTOR/CREDITOR (Aspen Law &amp; Business </w:t>
      </w:r>
      <w:r w:rsidR="00C23013" w:rsidRPr="00E05916">
        <w:rPr>
          <w:rFonts w:ascii="Times New Roman" w:hAnsi="Times New Roman"/>
        </w:rPr>
        <w:t>8th</w:t>
      </w:r>
      <w:r w:rsidRPr="00E05916">
        <w:rPr>
          <w:rFonts w:ascii="Times New Roman" w:hAnsi="Times New Roman"/>
        </w:rPr>
        <w:t xml:space="preserve"> edition 20</w:t>
      </w:r>
      <w:r w:rsidR="00C23013" w:rsidRPr="00E05916">
        <w:rPr>
          <w:rFonts w:ascii="Times New Roman" w:hAnsi="Times New Roman"/>
        </w:rPr>
        <w:t>23</w:t>
      </w:r>
      <w:r w:rsidRPr="00E05916">
        <w:rPr>
          <w:rFonts w:ascii="Times New Roman" w:hAnsi="Times New Roman"/>
        </w:rPr>
        <w:t>)</w:t>
      </w:r>
    </w:p>
    <w:p w14:paraId="46DA8028" w14:textId="77777777" w:rsidR="00303EBC" w:rsidRPr="00E05916" w:rsidRDefault="00303EBC" w:rsidP="00303EBC">
      <w:pPr>
        <w:numPr>
          <w:ilvl w:val="3"/>
          <w:numId w:val="1"/>
        </w:numPr>
        <w:rPr>
          <w:rFonts w:ascii="Times New Roman" w:hAnsi="Times New Roman"/>
        </w:rPr>
      </w:pPr>
      <w:r w:rsidRPr="00E05916">
        <w:rPr>
          <w:rFonts w:ascii="Times New Roman" w:hAnsi="Times New Roman"/>
        </w:rPr>
        <w:t>Jeffrey Ferrie</w:t>
      </w:r>
      <w:r w:rsidR="00036EE0" w:rsidRPr="00E05916">
        <w:rPr>
          <w:rFonts w:ascii="Times New Roman" w:hAnsi="Times New Roman"/>
        </w:rPr>
        <w:t>l</w:t>
      </w:r>
      <w:r w:rsidRPr="00E05916">
        <w:rPr>
          <w:rFonts w:ascii="Times New Roman" w:hAnsi="Times New Roman"/>
        </w:rPr>
        <w:t xml:space="preserve">l and Edward J. Janger, </w:t>
      </w:r>
      <w:r w:rsidR="004F4450" w:rsidRPr="00E05916">
        <w:rPr>
          <w:rFonts w:ascii="Times New Roman" w:hAnsi="Times New Roman"/>
        </w:rPr>
        <w:t xml:space="preserve">UNDERSTANDING BANKRUPTCY </w:t>
      </w:r>
      <w:r w:rsidRPr="00E05916">
        <w:rPr>
          <w:rFonts w:ascii="Times New Roman" w:hAnsi="Times New Roman"/>
        </w:rPr>
        <w:t>(4</w:t>
      </w:r>
      <w:r w:rsidRPr="00E05916">
        <w:rPr>
          <w:rFonts w:ascii="Times New Roman" w:hAnsi="Times New Roman"/>
          <w:vertAlign w:val="superscript"/>
        </w:rPr>
        <w:t>th</w:t>
      </w:r>
      <w:r w:rsidRPr="00E05916">
        <w:rPr>
          <w:rFonts w:ascii="Times New Roman" w:hAnsi="Times New Roman"/>
        </w:rPr>
        <w:t xml:space="preserve"> edition 2019)</w:t>
      </w:r>
    </w:p>
    <w:p w14:paraId="477353F3" w14:textId="77777777" w:rsidR="009933D1" w:rsidRPr="003F4AF8" w:rsidRDefault="0015777A" w:rsidP="0015777A">
      <w:pPr>
        <w:numPr>
          <w:ilvl w:val="1"/>
          <w:numId w:val="1"/>
        </w:numPr>
        <w:rPr>
          <w:rFonts w:ascii="Times New Roman" w:hAnsi="Times New Roman"/>
        </w:rPr>
      </w:pPr>
      <w:r w:rsidRPr="003F4AF8">
        <w:rPr>
          <w:rFonts w:ascii="Times New Roman" w:hAnsi="Times New Roman"/>
        </w:rPr>
        <w:t>Bankruptcy-related websites:</w:t>
      </w:r>
    </w:p>
    <w:p w14:paraId="2E686DD1" w14:textId="77777777" w:rsidR="0015777A" w:rsidRPr="003F4AF8" w:rsidRDefault="00AC5E00" w:rsidP="00C070F7">
      <w:pPr>
        <w:numPr>
          <w:ilvl w:val="2"/>
          <w:numId w:val="1"/>
        </w:numPr>
        <w:rPr>
          <w:rFonts w:ascii="Times New Roman" w:hAnsi="Times New Roman"/>
        </w:rPr>
      </w:pPr>
      <w:r w:rsidRPr="003F4AF8">
        <w:rPr>
          <w:rFonts w:ascii="Times New Roman" w:hAnsi="Times New Roman"/>
        </w:rPr>
        <w:t xml:space="preserve">BankrutpcyLaw360: </w:t>
      </w:r>
      <w:hyperlink r:id="rId9" w:history="1">
        <w:r w:rsidR="00C070F7" w:rsidRPr="003F4AF8">
          <w:rPr>
            <w:rStyle w:val="Hyperlink"/>
            <w:rFonts w:ascii="Times New Roman" w:hAnsi="Times New Roman"/>
          </w:rPr>
          <w:t>https://www.law360.com/bankruptcy</w:t>
        </w:r>
      </w:hyperlink>
    </w:p>
    <w:p w14:paraId="7749AAE9" w14:textId="77777777" w:rsidR="00CB773F" w:rsidRDefault="00AC5E00" w:rsidP="00A13D2C">
      <w:pPr>
        <w:numPr>
          <w:ilvl w:val="2"/>
          <w:numId w:val="1"/>
        </w:numPr>
        <w:rPr>
          <w:rFonts w:ascii="Times New Roman" w:hAnsi="Times New Roman"/>
        </w:rPr>
      </w:pPr>
      <w:r w:rsidRPr="003F4AF8">
        <w:rPr>
          <w:rFonts w:ascii="Times New Roman" w:hAnsi="Times New Roman"/>
        </w:rPr>
        <w:t xml:space="preserve">CreditSlips: </w:t>
      </w:r>
      <w:hyperlink r:id="rId10" w:history="1">
        <w:r w:rsidR="00787491" w:rsidRPr="003F4AF8">
          <w:rPr>
            <w:rStyle w:val="Hyperlink"/>
            <w:rFonts w:ascii="Times New Roman" w:hAnsi="Times New Roman"/>
          </w:rPr>
          <w:t>https://www.creditslips.org/</w:t>
        </w:r>
      </w:hyperlink>
    </w:p>
    <w:p w14:paraId="602EB17E" w14:textId="77777777" w:rsidR="00E05916" w:rsidRPr="003F4AF8" w:rsidRDefault="00E05916" w:rsidP="00A13D2C">
      <w:pPr>
        <w:numPr>
          <w:ilvl w:val="2"/>
          <w:numId w:val="1"/>
        </w:numPr>
        <w:rPr>
          <w:rFonts w:ascii="Times New Roman" w:hAnsi="Times New Roman"/>
        </w:rPr>
      </w:pPr>
      <w:r>
        <w:rPr>
          <w:rFonts w:ascii="Times New Roman" w:hAnsi="Times New Roman"/>
        </w:rPr>
        <w:t xml:space="preserve">Nearly every law firm with a bankruptcy department will issue periodic client alerts on issues they find interesting. Have fun finding your favorites! </w:t>
      </w:r>
    </w:p>
    <w:p w14:paraId="7A5C0A8F" w14:textId="77777777" w:rsidR="00CB773F" w:rsidRPr="003F4AF8" w:rsidRDefault="00CB773F" w:rsidP="00493FBD">
      <w:pPr>
        <w:rPr>
          <w:rFonts w:ascii="Times New Roman" w:hAnsi="Times New Roman"/>
        </w:rPr>
      </w:pPr>
    </w:p>
    <w:p w14:paraId="380DFD58" w14:textId="77777777" w:rsidR="00CB773F" w:rsidRPr="003F4AF8" w:rsidRDefault="00CB773F" w:rsidP="00CB773F">
      <w:pPr>
        <w:numPr>
          <w:ilvl w:val="0"/>
          <w:numId w:val="1"/>
        </w:numPr>
        <w:spacing w:before="0"/>
        <w:rPr>
          <w:rFonts w:ascii="Times New Roman" w:hAnsi="Times New Roman"/>
          <w:b/>
          <w:bCs/>
        </w:rPr>
      </w:pPr>
      <w:r w:rsidRPr="003F4AF8">
        <w:rPr>
          <w:rFonts w:ascii="Times New Roman" w:hAnsi="Times New Roman"/>
          <w:b/>
          <w:bCs/>
        </w:rPr>
        <w:t>Examination and Classroom Procedure:</w:t>
      </w:r>
    </w:p>
    <w:p w14:paraId="0BBCFA4E" w14:textId="77777777" w:rsidR="00CB773F" w:rsidRPr="003F4AF8" w:rsidRDefault="00CB773F" w:rsidP="00CB773F">
      <w:pPr>
        <w:ind w:left="720"/>
        <w:rPr>
          <w:rFonts w:ascii="Times New Roman" w:hAnsi="Times New Roman"/>
          <w:b/>
          <w:bCs/>
        </w:rPr>
      </w:pPr>
    </w:p>
    <w:p w14:paraId="6BDB33F0" w14:textId="77777777" w:rsidR="00CB773F" w:rsidRPr="003F4AF8" w:rsidRDefault="00CB773F" w:rsidP="00CB773F">
      <w:pPr>
        <w:pStyle w:val="BodyTextIndent"/>
        <w:numPr>
          <w:ilvl w:val="1"/>
          <w:numId w:val="1"/>
        </w:numPr>
      </w:pPr>
      <w:r w:rsidRPr="003F4AF8">
        <w:rPr>
          <w:b/>
          <w:bCs/>
          <w:i/>
          <w:iCs/>
        </w:rPr>
        <w:t xml:space="preserve">Attendance: </w:t>
      </w:r>
      <w:r w:rsidRPr="003F4AF8">
        <w:t xml:space="preserve">Your regular attendance is expected.  </w:t>
      </w:r>
      <w:r w:rsidR="0064640B">
        <w:t xml:space="preserve">We only meet once a week and so missing even one class might create problems. </w:t>
      </w:r>
      <w:r w:rsidRPr="003F4AF8">
        <w:t xml:space="preserve">It is very easy to fall behind on this material as it builds on itself. Habitual lack of preparation or absences can result in grade reduction. Absences will be excused only </w:t>
      </w:r>
      <w:r w:rsidR="003E125F">
        <w:t xml:space="preserve">if agreed to by me in advance or </w:t>
      </w:r>
      <w:r w:rsidRPr="003F4AF8">
        <w:t>in extraordinary circumstances.</w:t>
      </w:r>
    </w:p>
    <w:p w14:paraId="53646177" w14:textId="77777777" w:rsidR="00CB773F" w:rsidRPr="003F4AF8" w:rsidRDefault="00CB773F" w:rsidP="00CB773F">
      <w:pPr>
        <w:pStyle w:val="BodyTextIndent"/>
        <w:numPr>
          <w:ilvl w:val="1"/>
          <w:numId w:val="1"/>
        </w:numPr>
      </w:pPr>
      <w:r w:rsidRPr="003F4AF8">
        <w:rPr>
          <w:b/>
          <w:bCs/>
          <w:i/>
          <w:iCs/>
        </w:rPr>
        <w:t xml:space="preserve">Class sessions: </w:t>
      </w:r>
      <w:r w:rsidRPr="003F4AF8">
        <w:t>This class will be conducted face-to-face unless public health concerns mandate changing this practice</w:t>
      </w:r>
      <w:r w:rsidR="00527E52">
        <w:t>.</w:t>
      </w:r>
    </w:p>
    <w:p w14:paraId="4CFC05FF" w14:textId="77777777" w:rsidR="00CB773F" w:rsidRPr="003F4AF8" w:rsidRDefault="00CB773F" w:rsidP="00CB773F">
      <w:pPr>
        <w:pStyle w:val="BodyTextIndent"/>
        <w:numPr>
          <w:ilvl w:val="1"/>
          <w:numId w:val="1"/>
        </w:numPr>
      </w:pPr>
      <w:r w:rsidRPr="003F4AF8">
        <w:rPr>
          <w:b/>
          <w:bCs/>
          <w:i/>
          <w:iCs/>
        </w:rPr>
        <w:t xml:space="preserve">Recordings: </w:t>
      </w:r>
      <w:r w:rsidRPr="003F4AF8">
        <w:t xml:space="preserve">All classes will be recorded with links posted on our Blackboard for the course and Echo360. The recordings are available without prior permission but may be used solely for the purpose of studying for the course at Fordham Law School. </w:t>
      </w:r>
      <w:r w:rsidR="00E05916">
        <w:t>Any (including c</w:t>
      </w:r>
      <w:r w:rsidRPr="003F4AF8">
        <w:t>ommercial</w:t>
      </w:r>
      <w:r w:rsidR="00E05916">
        <w:t>)</w:t>
      </w:r>
      <w:r w:rsidRPr="003F4AF8">
        <w:t xml:space="preserve"> </w:t>
      </w:r>
      <w:r w:rsidR="002A5B21">
        <w:t xml:space="preserve">dissemination or </w:t>
      </w:r>
      <w:r w:rsidRPr="003F4AF8">
        <w:t xml:space="preserve">reproduction of the recordings is strictly forbidden.  </w:t>
      </w:r>
    </w:p>
    <w:p w14:paraId="7B7ED376" w14:textId="77777777" w:rsidR="00CB773F" w:rsidRPr="003F4AF8" w:rsidRDefault="00CB773F" w:rsidP="00CB773F">
      <w:pPr>
        <w:numPr>
          <w:ilvl w:val="1"/>
          <w:numId w:val="1"/>
        </w:numPr>
        <w:spacing w:before="0"/>
        <w:rPr>
          <w:rFonts w:ascii="Times New Roman" w:hAnsi="Times New Roman"/>
        </w:rPr>
      </w:pPr>
      <w:r w:rsidRPr="003F4AF8">
        <w:rPr>
          <w:rFonts w:ascii="Times New Roman" w:hAnsi="Times New Roman"/>
          <w:b/>
          <w:bCs/>
          <w:i/>
          <w:iCs/>
        </w:rPr>
        <w:t xml:space="preserve">Preparation: </w:t>
      </w:r>
      <w:r w:rsidRPr="003F4AF8">
        <w:rPr>
          <w:rFonts w:ascii="Times New Roman" w:hAnsi="Times New Roman"/>
        </w:rPr>
        <w:t xml:space="preserve">Be prepared to discuss the text and problems assigned below.  You should also read, in their entirety, the provisions of </w:t>
      </w:r>
      <w:r w:rsidR="00C312BE" w:rsidRPr="003F4AF8">
        <w:rPr>
          <w:rFonts w:ascii="Times New Roman" w:hAnsi="Times New Roman"/>
        </w:rPr>
        <w:t>the Bankruptcy Code</w:t>
      </w:r>
      <w:r w:rsidRPr="003F4AF8">
        <w:rPr>
          <w:rFonts w:ascii="Times New Roman" w:hAnsi="Times New Roman"/>
        </w:rPr>
        <w:t xml:space="preserve"> that are identified as relevant to the Assignment or its related Problem Set.  </w:t>
      </w:r>
    </w:p>
    <w:p w14:paraId="4B834F2D" w14:textId="77777777" w:rsidR="00CB773F" w:rsidRPr="003F4AF8" w:rsidRDefault="00CB773F" w:rsidP="00CB773F">
      <w:pPr>
        <w:numPr>
          <w:ilvl w:val="1"/>
          <w:numId w:val="1"/>
        </w:numPr>
        <w:spacing w:before="0"/>
        <w:rPr>
          <w:rFonts w:ascii="Times New Roman" w:hAnsi="Times New Roman"/>
        </w:rPr>
      </w:pPr>
      <w:r w:rsidRPr="003F4AF8">
        <w:rPr>
          <w:rFonts w:ascii="Times New Roman" w:hAnsi="Times New Roman"/>
          <w:b/>
          <w:bCs/>
          <w:i/>
          <w:iCs/>
        </w:rPr>
        <w:t xml:space="preserve">Problem Sets: </w:t>
      </w:r>
      <w:r w:rsidRPr="003F4AF8">
        <w:rPr>
          <w:rFonts w:ascii="Times New Roman" w:hAnsi="Times New Roman"/>
        </w:rPr>
        <w:t>If specific problems in a Problem Set are assigned, only those problems need be studied.  If an entire Problem Set is assigned without mention of any specified problems, then the assignment covers all the problems in that Problem Set.  I reserve the right to skip assigned problems in our class discussions</w:t>
      </w:r>
      <w:r w:rsidR="006D4109" w:rsidRPr="003F4AF8">
        <w:rPr>
          <w:rFonts w:ascii="Times New Roman" w:hAnsi="Times New Roman"/>
        </w:rPr>
        <w:t>. I may skip problems</w:t>
      </w:r>
      <w:r w:rsidRPr="003F4AF8">
        <w:rPr>
          <w:rFonts w:ascii="Times New Roman" w:hAnsi="Times New Roman"/>
        </w:rPr>
        <w:t xml:space="preserve"> if we fall behind in our schedule</w:t>
      </w:r>
      <w:r w:rsidR="00C71F8C" w:rsidRPr="003F4AF8">
        <w:rPr>
          <w:rFonts w:ascii="Times New Roman" w:hAnsi="Times New Roman"/>
        </w:rPr>
        <w:t>; or I</w:t>
      </w:r>
      <w:r w:rsidR="006D4109" w:rsidRPr="003F4AF8">
        <w:rPr>
          <w:rFonts w:ascii="Times New Roman" w:hAnsi="Times New Roman"/>
        </w:rPr>
        <w:t xml:space="preserve"> may have second thoughts about a problem given that this is a new edition of a textbook I’ve used over many years</w:t>
      </w:r>
      <w:r w:rsidRPr="003F4AF8">
        <w:rPr>
          <w:rFonts w:ascii="Times New Roman" w:hAnsi="Times New Roman"/>
        </w:rPr>
        <w:t>.</w:t>
      </w:r>
    </w:p>
    <w:p w14:paraId="07814E30" w14:textId="77777777" w:rsidR="00CB773F" w:rsidRPr="003F4AF8" w:rsidRDefault="00CB773F" w:rsidP="00CB773F">
      <w:pPr>
        <w:numPr>
          <w:ilvl w:val="1"/>
          <w:numId w:val="1"/>
        </w:numPr>
        <w:spacing w:before="0" w:after="120"/>
        <w:jc w:val="both"/>
        <w:rPr>
          <w:rFonts w:ascii="Times New Roman" w:hAnsi="Times New Roman"/>
          <w:bCs/>
        </w:rPr>
      </w:pPr>
      <w:r w:rsidRPr="003F4AF8">
        <w:rPr>
          <w:rFonts w:ascii="Times New Roman" w:hAnsi="Times New Roman"/>
          <w:b/>
          <w:i/>
          <w:iCs/>
        </w:rPr>
        <w:t xml:space="preserve">Panels and Class Participation: </w:t>
      </w:r>
      <w:r w:rsidRPr="003F4AF8">
        <w:rPr>
          <w:rFonts w:ascii="Times New Roman" w:hAnsi="Times New Roman"/>
          <w:bCs/>
        </w:rPr>
        <w:t>All students will be assigned to a call panel. A panel will be “on call” for the material covered in specified class session(s) and, in particular, for the problems associated with the readings from an assigned chapter. The dates on which panels are “on call” will be set after the first week of class – with your input, of course.</w:t>
      </w:r>
    </w:p>
    <w:p w14:paraId="06A13CF1" w14:textId="77777777" w:rsidR="00CB773F" w:rsidRPr="003F4AF8" w:rsidRDefault="00CB773F" w:rsidP="00493FBD">
      <w:pPr>
        <w:numPr>
          <w:ilvl w:val="1"/>
          <w:numId w:val="1"/>
        </w:numPr>
        <w:spacing w:after="120"/>
        <w:jc w:val="both"/>
        <w:rPr>
          <w:rFonts w:ascii="Times New Roman" w:hAnsi="Times New Roman"/>
          <w:b/>
        </w:rPr>
      </w:pPr>
      <w:r w:rsidRPr="003F4AF8">
        <w:rPr>
          <w:rFonts w:ascii="Times New Roman" w:hAnsi="Times New Roman"/>
          <w:b/>
          <w:i/>
          <w:iCs/>
        </w:rPr>
        <w:t xml:space="preserve">Grading: </w:t>
      </w:r>
      <w:r w:rsidRPr="003F4AF8">
        <w:rPr>
          <w:rFonts w:ascii="Times New Roman" w:hAnsi="Times New Roman"/>
          <w:color w:val="000000"/>
          <w:lang w:bidi="he-IL"/>
        </w:rPr>
        <w:t>Your grade in the class will be based on a combination of:</w:t>
      </w:r>
    </w:p>
    <w:p w14:paraId="72AB912F" w14:textId="77777777" w:rsidR="00CB773F" w:rsidRPr="003F4AF8" w:rsidRDefault="0000544F" w:rsidP="00CB773F">
      <w:pPr>
        <w:autoSpaceDE w:val="0"/>
        <w:autoSpaceDN w:val="0"/>
        <w:adjustRightInd w:val="0"/>
        <w:spacing w:after="120"/>
        <w:ind w:left="1440" w:firstLine="720"/>
        <w:jc w:val="both"/>
        <w:rPr>
          <w:rFonts w:ascii="Times New Roman" w:hAnsi="Times New Roman"/>
          <w:color w:val="000000"/>
          <w:lang w:bidi="he-IL"/>
        </w:rPr>
      </w:pPr>
      <w:r w:rsidRPr="003F4AF8">
        <w:rPr>
          <w:rFonts w:ascii="Times New Roman" w:hAnsi="Times New Roman"/>
          <w:color w:val="000000"/>
          <w:lang w:bidi="he-IL"/>
        </w:rPr>
        <w:t>i.</w:t>
      </w:r>
      <w:r w:rsidR="0075554C" w:rsidRPr="003F4AF8">
        <w:rPr>
          <w:rFonts w:ascii="Times New Roman" w:hAnsi="Times New Roman"/>
          <w:color w:val="000000"/>
          <w:lang w:bidi="he-IL"/>
        </w:rPr>
        <w:t xml:space="preserve"> </w:t>
      </w:r>
      <w:r w:rsidR="004F20F8" w:rsidRPr="003F4AF8">
        <w:rPr>
          <w:rFonts w:ascii="Times New Roman" w:hAnsi="Times New Roman"/>
          <w:color w:val="000000"/>
          <w:lang w:bidi="he-IL"/>
        </w:rPr>
        <w:t xml:space="preserve"> </w:t>
      </w:r>
      <w:r w:rsidR="00CB773F" w:rsidRPr="003F4AF8">
        <w:rPr>
          <w:rFonts w:ascii="Times New Roman" w:hAnsi="Times New Roman"/>
          <w:color w:val="000000"/>
          <w:lang w:bidi="he-IL"/>
        </w:rPr>
        <w:t xml:space="preserve"> panel participation (</w:t>
      </w:r>
      <w:r w:rsidR="003674F3" w:rsidRPr="003F4AF8">
        <w:rPr>
          <w:rFonts w:ascii="Times New Roman" w:hAnsi="Times New Roman"/>
          <w:color w:val="000000"/>
          <w:lang w:bidi="he-IL"/>
        </w:rPr>
        <w:t>5</w:t>
      </w:r>
      <w:r w:rsidR="00CB773F" w:rsidRPr="003F4AF8">
        <w:rPr>
          <w:rFonts w:ascii="Times New Roman" w:hAnsi="Times New Roman"/>
          <w:color w:val="000000"/>
          <w:lang w:bidi="he-IL"/>
        </w:rPr>
        <w:t>%);</w:t>
      </w:r>
    </w:p>
    <w:p w14:paraId="3AEDBBA6" w14:textId="77777777" w:rsidR="00CB773F" w:rsidRPr="003F4AF8" w:rsidRDefault="0000544F" w:rsidP="00CB773F">
      <w:pPr>
        <w:autoSpaceDE w:val="0"/>
        <w:autoSpaceDN w:val="0"/>
        <w:adjustRightInd w:val="0"/>
        <w:spacing w:after="120"/>
        <w:ind w:left="2160"/>
        <w:jc w:val="both"/>
        <w:rPr>
          <w:rFonts w:ascii="Times New Roman" w:hAnsi="Times New Roman"/>
          <w:color w:val="000000"/>
          <w:lang w:bidi="he-IL"/>
        </w:rPr>
      </w:pPr>
      <w:r w:rsidRPr="003F4AF8">
        <w:rPr>
          <w:rFonts w:ascii="Times New Roman" w:hAnsi="Times New Roman"/>
          <w:color w:val="000000"/>
          <w:lang w:bidi="he-IL"/>
        </w:rPr>
        <w:t>ii</w:t>
      </w:r>
      <w:r w:rsidR="00CB773F" w:rsidRPr="003F4AF8">
        <w:rPr>
          <w:rFonts w:ascii="Times New Roman" w:hAnsi="Times New Roman"/>
          <w:color w:val="000000"/>
          <w:lang w:bidi="he-IL"/>
        </w:rPr>
        <w:t xml:space="preserve">.  a 15-minute self-scheduled </w:t>
      </w:r>
      <w:r w:rsidR="00527E52">
        <w:rPr>
          <w:rFonts w:ascii="Times New Roman" w:hAnsi="Times New Roman"/>
          <w:color w:val="000000"/>
          <w:lang w:bidi="he-IL"/>
        </w:rPr>
        <w:t xml:space="preserve">take home </w:t>
      </w:r>
      <w:r w:rsidR="00CB773F" w:rsidRPr="003F4AF8">
        <w:rPr>
          <w:rFonts w:ascii="Times New Roman" w:hAnsi="Times New Roman"/>
          <w:color w:val="000000"/>
          <w:lang w:bidi="he-IL"/>
        </w:rPr>
        <w:t>multiple-choice MID-TERM quiz (</w:t>
      </w:r>
      <w:r w:rsidR="00D1011F" w:rsidRPr="003F4AF8">
        <w:rPr>
          <w:rFonts w:ascii="Times New Roman" w:hAnsi="Times New Roman"/>
          <w:color w:val="000000"/>
          <w:lang w:bidi="he-IL"/>
        </w:rPr>
        <w:t>15</w:t>
      </w:r>
      <w:r w:rsidR="00CB773F" w:rsidRPr="003F4AF8">
        <w:rPr>
          <w:rFonts w:ascii="Times New Roman" w:hAnsi="Times New Roman"/>
          <w:color w:val="000000"/>
          <w:lang w:bidi="he-IL"/>
        </w:rPr>
        <w:t>%);</w:t>
      </w:r>
    </w:p>
    <w:p w14:paraId="4D44A7A5" w14:textId="77777777" w:rsidR="004F20F8" w:rsidRPr="003F4AF8" w:rsidRDefault="0000544F" w:rsidP="00CB773F">
      <w:pPr>
        <w:autoSpaceDE w:val="0"/>
        <w:autoSpaceDN w:val="0"/>
        <w:adjustRightInd w:val="0"/>
        <w:spacing w:after="120"/>
        <w:ind w:left="2160"/>
        <w:jc w:val="both"/>
        <w:rPr>
          <w:rFonts w:ascii="Times New Roman" w:hAnsi="Times New Roman"/>
          <w:color w:val="000000"/>
          <w:lang w:bidi="he-IL"/>
        </w:rPr>
      </w:pPr>
      <w:r w:rsidRPr="003F4AF8">
        <w:rPr>
          <w:rFonts w:ascii="Times New Roman" w:hAnsi="Times New Roman"/>
          <w:color w:val="000000"/>
          <w:lang w:bidi="he-IL"/>
        </w:rPr>
        <w:t>iii</w:t>
      </w:r>
      <w:r w:rsidR="004F20F8" w:rsidRPr="003F4AF8">
        <w:rPr>
          <w:rFonts w:ascii="Times New Roman" w:hAnsi="Times New Roman"/>
          <w:color w:val="000000"/>
          <w:lang w:bidi="he-IL"/>
        </w:rPr>
        <w:t xml:space="preserve">.  </w:t>
      </w:r>
      <w:r w:rsidR="003674F3" w:rsidRPr="003F4AF8">
        <w:rPr>
          <w:rFonts w:ascii="Times New Roman" w:hAnsi="Times New Roman"/>
          <w:color w:val="000000"/>
          <w:lang w:bidi="he-IL"/>
        </w:rPr>
        <w:t>a 1,000-word reflective essay on any issue of policy or law covered during the semester, due on the last day of classes (</w:t>
      </w:r>
      <w:r w:rsidR="00527E52">
        <w:rPr>
          <w:rFonts w:ascii="Times New Roman" w:hAnsi="Times New Roman"/>
          <w:color w:val="000000"/>
          <w:lang w:bidi="he-IL"/>
        </w:rPr>
        <w:t>3</w:t>
      </w:r>
      <w:r w:rsidR="003674F3" w:rsidRPr="003F4AF8">
        <w:rPr>
          <w:rFonts w:ascii="Times New Roman" w:hAnsi="Times New Roman"/>
          <w:color w:val="000000"/>
          <w:lang w:bidi="he-IL"/>
        </w:rPr>
        <w:t>0%);</w:t>
      </w:r>
    </w:p>
    <w:p w14:paraId="5DE044B3" w14:textId="77777777" w:rsidR="00CB773F" w:rsidRPr="003F4AF8" w:rsidRDefault="0000544F" w:rsidP="00CB773F">
      <w:pPr>
        <w:autoSpaceDE w:val="0"/>
        <w:autoSpaceDN w:val="0"/>
        <w:adjustRightInd w:val="0"/>
        <w:spacing w:after="120"/>
        <w:ind w:left="1440" w:firstLine="720"/>
        <w:jc w:val="both"/>
        <w:rPr>
          <w:rFonts w:ascii="Times New Roman" w:hAnsi="Times New Roman"/>
          <w:color w:val="000000"/>
          <w:lang w:bidi="he-IL"/>
        </w:rPr>
      </w:pPr>
      <w:r w:rsidRPr="003F4AF8">
        <w:rPr>
          <w:rFonts w:ascii="Times New Roman" w:hAnsi="Times New Roman"/>
          <w:color w:val="000000"/>
          <w:lang w:bidi="he-IL"/>
        </w:rPr>
        <w:t>iv</w:t>
      </w:r>
      <w:r w:rsidR="004F20F8" w:rsidRPr="003F4AF8">
        <w:rPr>
          <w:rFonts w:ascii="Times New Roman" w:hAnsi="Times New Roman"/>
          <w:color w:val="000000"/>
          <w:lang w:bidi="he-IL"/>
        </w:rPr>
        <w:t>.</w:t>
      </w:r>
      <w:r w:rsidR="00CB773F" w:rsidRPr="003F4AF8">
        <w:rPr>
          <w:rFonts w:ascii="Times New Roman" w:hAnsi="Times New Roman"/>
          <w:color w:val="000000"/>
          <w:lang w:bidi="he-IL"/>
        </w:rPr>
        <w:t xml:space="preserve"> FINAL examination (</w:t>
      </w:r>
      <w:r w:rsidR="00527E52">
        <w:rPr>
          <w:rFonts w:ascii="Times New Roman" w:hAnsi="Times New Roman"/>
          <w:color w:val="000000"/>
          <w:lang w:bidi="he-IL"/>
        </w:rPr>
        <w:t>5</w:t>
      </w:r>
      <w:r w:rsidR="003674F3" w:rsidRPr="003F4AF8">
        <w:rPr>
          <w:rFonts w:ascii="Times New Roman" w:hAnsi="Times New Roman"/>
          <w:color w:val="000000"/>
          <w:lang w:bidi="he-IL"/>
        </w:rPr>
        <w:t>0</w:t>
      </w:r>
      <w:r w:rsidR="00CB773F" w:rsidRPr="003F4AF8">
        <w:rPr>
          <w:rFonts w:ascii="Times New Roman" w:hAnsi="Times New Roman"/>
          <w:color w:val="000000"/>
          <w:lang w:bidi="he-IL"/>
        </w:rPr>
        <w:t xml:space="preserve">%).  </w:t>
      </w:r>
    </w:p>
    <w:p w14:paraId="7FB8661C" w14:textId="77777777" w:rsidR="00CB773F" w:rsidRPr="003F4AF8" w:rsidRDefault="00CB773F" w:rsidP="00CB773F">
      <w:pPr>
        <w:numPr>
          <w:ilvl w:val="1"/>
          <w:numId w:val="1"/>
        </w:numPr>
        <w:spacing w:before="0"/>
        <w:rPr>
          <w:rFonts w:ascii="Times New Roman" w:hAnsi="Times New Roman"/>
        </w:rPr>
      </w:pPr>
      <w:r w:rsidRPr="003F4AF8">
        <w:rPr>
          <w:rFonts w:ascii="Times New Roman" w:hAnsi="Times New Roman"/>
          <w:b/>
          <w:bCs/>
          <w:i/>
          <w:iCs/>
        </w:rPr>
        <w:t xml:space="preserve">Final Exam: </w:t>
      </w:r>
    </w:p>
    <w:p w14:paraId="60322D44" w14:textId="77777777" w:rsidR="00CB773F" w:rsidRPr="005B7C7F" w:rsidRDefault="00CB773F" w:rsidP="0000544F">
      <w:pPr>
        <w:numPr>
          <w:ilvl w:val="3"/>
          <w:numId w:val="1"/>
        </w:numPr>
        <w:spacing w:before="0"/>
        <w:rPr>
          <w:rFonts w:ascii="Times New Roman" w:hAnsi="Times New Roman"/>
        </w:rPr>
      </w:pPr>
      <w:r w:rsidRPr="005B7C7F">
        <w:rPr>
          <w:rFonts w:ascii="Times New Roman" w:hAnsi="Times New Roman"/>
        </w:rPr>
        <w:t xml:space="preserve">The final examination for this course is </w:t>
      </w:r>
      <w:r w:rsidR="000D1448" w:rsidRPr="005B7C7F">
        <w:rPr>
          <w:rFonts w:ascii="Times New Roman" w:hAnsi="Times New Roman"/>
        </w:rPr>
        <w:t xml:space="preserve">an in-class final examination </w:t>
      </w:r>
      <w:r w:rsidR="004F20F8" w:rsidRPr="005B7C7F">
        <w:rPr>
          <w:rFonts w:ascii="Times New Roman" w:hAnsi="Times New Roman"/>
        </w:rPr>
        <w:t xml:space="preserve">scheduled </w:t>
      </w:r>
      <w:r w:rsidR="00E02B7E" w:rsidRPr="005B7C7F">
        <w:rPr>
          <w:rFonts w:ascii="Times New Roman" w:hAnsi="Times New Roman"/>
        </w:rPr>
        <w:t xml:space="preserve">for </w:t>
      </w:r>
      <w:r w:rsidR="005B7C7F" w:rsidRPr="005B7C7F">
        <w:rPr>
          <w:rFonts w:ascii="Times New Roman" w:hAnsi="Times New Roman"/>
        </w:rPr>
        <w:t xml:space="preserve">Monday, </w:t>
      </w:r>
      <w:r w:rsidR="00E02B7E" w:rsidRPr="005B7C7F">
        <w:rPr>
          <w:rFonts w:ascii="Times New Roman" w:hAnsi="Times New Roman"/>
        </w:rPr>
        <w:t>December 1</w:t>
      </w:r>
      <w:r w:rsidR="005B7C7F" w:rsidRPr="005B7C7F">
        <w:rPr>
          <w:rFonts w:ascii="Times New Roman" w:hAnsi="Times New Roman"/>
        </w:rPr>
        <w:t>6</w:t>
      </w:r>
      <w:r w:rsidR="00E02B7E" w:rsidRPr="005B7C7F">
        <w:rPr>
          <w:rFonts w:ascii="Times New Roman" w:hAnsi="Times New Roman"/>
        </w:rPr>
        <w:t>, 2024</w:t>
      </w:r>
      <w:r w:rsidR="005B7C7F" w:rsidRPr="005B7C7F">
        <w:rPr>
          <w:rFonts w:ascii="Times New Roman" w:hAnsi="Times New Roman"/>
        </w:rPr>
        <w:t>, 5:30 pm</w:t>
      </w:r>
      <w:r w:rsidR="00E02B7E" w:rsidRPr="005B7C7F">
        <w:rPr>
          <w:rFonts w:ascii="Times New Roman" w:hAnsi="Times New Roman"/>
        </w:rPr>
        <w:t xml:space="preserve">. </w:t>
      </w:r>
      <w:r w:rsidR="004F20F8" w:rsidRPr="005B7C7F">
        <w:rPr>
          <w:rFonts w:ascii="Times New Roman" w:hAnsi="Times New Roman"/>
        </w:rPr>
        <w:t xml:space="preserve">You will be allowed no more than </w:t>
      </w:r>
      <w:r w:rsidR="000D1448" w:rsidRPr="005B7C7F">
        <w:rPr>
          <w:rFonts w:ascii="Times New Roman" w:hAnsi="Times New Roman"/>
        </w:rPr>
        <w:t>3</w:t>
      </w:r>
      <w:r w:rsidR="004F20F8" w:rsidRPr="005B7C7F">
        <w:rPr>
          <w:rFonts w:ascii="Times New Roman" w:hAnsi="Times New Roman"/>
        </w:rPr>
        <w:t xml:space="preserve"> hours to finish the exam.</w:t>
      </w:r>
    </w:p>
    <w:p w14:paraId="7FFF7585" w14:textId="77777777" w:rsidR="00CB773F" w:rsidRPr="003F4AF8" w:rsidRDefault="00CB773F" w:rsidP="00CB773F">
      <w:pPr>
        <w:numPr>
          <w:ilvl w:val="3"/>
          <w:numId w:val="1"/>
        </w:numPr>
        <w:spacing w:before="0"/>
        <w:rPr>
          <w:rFonts w:ascii="Times New Roman" w:hAnsi="Times New Roman"/>
        </w:rPr>
      </w:pPr>
      <w:r w:rsidRPr="003F4AF8">
        <w:rPr>
          <w:rFonts w:ascii="Times New Roman" w:hAnsi="Times New Roman"/>
          <w:color w:val="000000"/>
          <w:lang w:bidi="he-IL"/>
        </w:rPr>
        <w:t>The final examination will combine (i) short-answer questions resembling the problems in the textbook and designed to test the breadth of your knowledge</w:t>
      </w:r>
      <w:r w:rsidR="0085667D" w:rsidRPr="003F4AF8">
        <w:rPr>
          <w:rFonts w:ascii="Times New Roman" w:hAnsi="Times New Roman"/>
          <w:color w:val="000000"/>
          <w:lang w:bidi="he-IL"/>
        </w:rPr>
        <w:t xml:space="preserve">, </w:t>
      </w:r>
      <w:r w:rsidRPr="003F4AF8">
        <w:rPr>
          <w:rFonts w:ascii="Times New Roman" w:hAnsi="Times New Roman"/>
          <w:color w:val="000000"/>
          <w:lang w:bidi="he-IL"/>
        </w:rPr>
        <w:t>with (ii) an essay or “talking points” problem designed to test the depth of your knowledge and your ability to generate plausible arguments.</w:t>
      </w:r>
    </w:p>
    <w:p w14:paraId="064C7E22" w14:textId="77777777" w:rsidR="00CB773F" w:rsidRPr="003F4AF8" w:rsidRDefault="00CB773F" w:rsidP="00CB773F">
      <w:pPr>
        <w:pStyle w:val="NormalWeb"/>
        <w:numPr>
          <w:ilvl w:val="1"/>
          <w:numId w:val="1"/>
        </w:numPr>
        <w:spacing w:before="0" w:beforeAutospacing="0" w:after="120" w:afterAutospacing="0"/>
        <w:rPr>
          <w:rFonts w:ascii="Times New Roman" w:hAnsi="Times New Roman"/>
          <w:sz w:val="24"/>
          <w:szCs w:val="24"/>
        </w:rPr>
      </w:pPr>
      <w:r w:rsidRPr="003F4AF8">
        <w:rPr>
          <w:rFonts w:ascii="Times New Roman" w:hAnsi="Times New Roman"/>
          <w:b/>
          <w:bCs/>
          <w:i/>
          <w:iCs/>
          <w:sz w:val="24"/>
          <w:szCs w:val="24"/>
        </w:rPr>
        <w:t>Blackboard</w:t>
      </w:r>
      <w:r w:rsidRPr="003F4AF8">
        <w:rPr>
          <w:rFonts w:ascii="Times New Roman" w:hAnsi="Times New Roman"/>
          <w:sz w:val="24"/>
          <w:szCs w:val="24"/>
        </w:rPr>
        <w:t xml:space="preserve">: There is a Blackboard platform designated for this class. You should already have been enrolled in </w:t>
      </w:r>
      <w:r w:rsidR="0085667D" w:rsidRPr="003F4AF8">
        <w:rPr>
          <w:rFonts w:ascii="Times New Roman" w:hAnsi="Times New Roman"/>
          <w:sz w:val="24"/>
          <w:szCs w:val="24"/>
        </w:rPr>
        <w:t>it</w:t>
      </w:r>
      <w:r w:rsidRPr="003F4AF8">
        <w:rPr>
          <w:rFonts w:ascii="Times New Roman" w:hAnsi="Times New Roman"/>
          <w:sz w:val="24"/>
          <w:szCs w:val="24"/>
        </w:rPr>
        <w:t xml:space="preserve">. Please be sure you </w:t>
      </w:r>
      <w:r w:rsidR="0085667D" w:rsidRPr="003F4AF8">
        <w:rPr>
          <w:rFonts w:ascii="Times New Roman" w:hAnsi="Times New Roman"/>
          <w:sz w:val="24"/>
          <w:szCs w:val="24"/>
        </w:rPr>
        <w:t>can access the Blackboard</w:t>
      </w:r>
      <w:r w:rsidRPr="003F4AF8">
        <w:rPr>
          <w:rFonts w:ascii="Times New Roman" w:hAnsi="Times New Roman"/>
          <w:sz w:val="24"/>
          <w:szCs w:val="24"/>
        </w:rPr>
        <w:t xml:space="preserve"> and that you monitor it</w:t>
      </w:r>
      <w:r w:rsidR="0085667D" w:rsidRPr="003F4AF8">
        <w:rPr>
          <w:rFonts w:ascii="Times New Roman" w:hAnsi="Times New Roman"/>
          <w:sz w:val="24"/>
          <w:szCs w:val="24"/>
        </w:rPr>
        <w:t xml:space="preserve"> regularly during the semester</w:t>
      </w:r>
      <w:r w:rsidRPr="003F4AF8">
        <w:rPr>
          <w:rFonts w:ascii="Times New Roman" w:hAnsi="Times New Roman"/>
          <w:sz w:val="24"/>
          <w:szCs w:val="24"/>
        </w:rPr>
        <w:t>. Let me know if you have any problems with this.</w:t>
      </w:r>
    </w:p>
    <w:p w14:paraId="3F8F99EB" w14:textId="77777777" w:rsidR="00CB773F" w:rsidRPr="003F4AF8" w:rsidRDefault="00CB773F" w:rsidP="00CB773F">
      <w:pPr>
        <w:numPr>
          <w:ilvl w:val="0"/>
          <w:numId w:val="1"/>
        </w:numPr>
        <w:spacing w:before="0" w:after="120"/>
        <w:jc w:val="both"/>
        <w:rPr>
          <w:rFonts w:ascii="Times New Roman" w:hAnsi="Times New Roman"/>
          <w:b/>
          <w:bCs/>
        </w:rPr>
      </w:pPr>
      <w:r w:rsidRPr="003F4AF8">
        <w:rPr>
          <w:rFonts w:ascii="Times New Roman" w:hAnsi="Times New Roman"/>
          <w:b/>
          <w:bCs/>
        </w:rPr>
        <w:t>Additional Information on Class Practices:</w:t>
      </w:r>
    </w:p>
    <w:p w14:paraId="0310B5B9" w14:textId="77777777" w:rsidR="00CB773F" w:rsidRPr="003F4AF8" w:rsidRDefault="00CB773F" w:rsidP="00CB773F">
      <w:pPr>
        <w:numPr>
          <w:ilvl w:val="1"/>
          <w:numId w:val="1"/>
        </w:numPr>
        <w:spacing w:before="0" w:after="120"/>
        <w:jc w:val="both"/>
        <w:rPr>
          <w:rFonts w:ascii="Times New Roman" w:hAnsi="Times New Roman"/>
        </w:rPr>
      </w:pPr>
      <w:r w:rsidRPr="003F4AF8">
        <w:rPr>
          <w:rFonts w:ascii="Times New Roman" w:hAnsi="Times New Roman"/>
          <w:b/>
          <w:bCs/>
          <w:i/>
          <w:iCs/>
        </w:rPr>
        <w:t>No Prerequisites</w:t>
      </w:r>
      <w:r w:rsidRPr="003F4AF8">
        <w:rPr>
          <w:rFonts w:ascii="Times New Roman" w:hAnsi="Times New Roman"/>
          <w:i/>
          <w:iCs/>
        </w:rPr>
        <w:t>.</w:t>
      </w:r>
      <w:r w:rsidRPr="003F4AF8">
        <w:rPr>
          <w:rFonts w:ascii="Times New Roman" w:hAnsi="Times New Roman"/>
          <w:b/>
          <w:bCs/>
        </w:rPr>
        <w:t xml:space="preserve">  </w:t>
      </w:r>
      <w:r w:rsidRPr="003F4AF8">
        <w:rPr>
          <w:rFonts w:ascii="Times New Roman" w:hAnsi="Times New Roman"/>
        </w:rPr>
        <w:t xml:space="preserve">There are no prerequisites for the course beyond your standard 1L classes.  </w:t>
      </w:r>
    </w:p>
    <w:p w14:paraId="33183C85" w14:textId="77777777" w:rsidR="00CB773F" w:rsidRPr="003F4AF8" w:rsidRDefault="00CB773F" w:rsidP="00CB773F">
      <w:pPr>
        <w:numPr>
          <w:ilvl w:val="1"/>
          <w:numId w:val="1"/>
        </w:numPr>
        <w:spacing w:before="0" w:after="120"/>
        <w:jc w:val="both"/>
        <w:rPr>
          <w:rFonts w:ascii="Times New Roman" w:hAnsi="Times New Roman"/>
          <w:b/>
        </w:rPr>
      </w:pPr>
      <w:r w:rsidRPr="003F4AF8">
        <w:rPr>
          <w:rFonts w:ascii="Times New Roman" w:hAnsi="Times New Roman"/>
          <w:b/>
          <w:i/>
          <w:iCs/>
        </w:rPr>
        <w:t>The Problem Set Method</w:t>
      </w:r>
      <w:r w:rsidRPr="003F4AF8">
        <w:rPr>
          <w:rFonts w:ascii="Times New Roman" w:hAnsi="Times New Roman"/>
          <w:b/>
        </w:rPr>
        <w:t xml:space="preserve">.  </w:t>
      </w:r>
      <w:r w:rsidRPr="003F4AF8">
        <w:rPr>
          <w:rFonts w:ascii="Times New Roman" w:hAnsi="Times New Roman"/>
        </w:rPr>
        <w:t xml:space="preserve">The class will be taught primarily through problem sets. This may be a new experience for you in legal education. The problems generally present the key substantive legal points in applied practice contexts where you are advising clients. The problems usually do not ask questions about blackletter law, but instead ask you to give client advice on the basis of blackletter law. The textbook authors organized the textbook this way because they are committed teaching through a “systems approach.” A systems approach to teaching does not view law as existing in the abstract; law governs how markets and the people in them behave, the financial services that are offered, and what borrowers can expect to pay for these “products.” One implication of this perspective is that there is often not a clear “right” answer, but instead, a weighing of different considerations. Your client might not care if you can eventually win a case, if it will take five years and cost $10 million in legal fees. The whole point of the problems, in other words, is that they are hard and often won’t have an obvious answer—they are exercises to help you learn to think like a lawyer while also learning a body of substantive material.  Sometimes the factual setting of the problems will be deliberately incomplete or unclear, much like life itself. Play with it!  </w:t>
      </w:r>
    </w:p>
    <w:p w14:paraId="43D68AA4" w14:textId="77777777" w:rsidR="00CB773F" w:rsidRPr="003F4AF8" w:rsidRDefault="00CB773F" w:rsidP="00CB773F">
      <w:pPr>
        <w:numPr>
          <w:ilvl w:val="1"/>
          <w:numId w:val="1"/>
        </w:numPr>
        <w:spacing w:before="0" w:after="120"/>
        <w:jc w:val="both"/>
        <w:rPr>
          <w:rFonts w:ascii="Times New Roman" w:hAnsi="Times New Roman"/>
        </w:rPr>
      </w:pPr>
      <w:r w:rsidRPr="003F4AF8">
        <w:rPr>
          <w:rFonts w:ascii="Times New Roman" w:hAnsi="Times New Roman"/>
          <w:b/>
          <w:i/>
          <w:iCs/>
        </w:rPr>
        <w:t>Look up the statutory citations</w:t>
      </w:r>
      <w:r w:rsidRPr="003F4AF8">
        <w:rPr>
          <w:rFonts w:ascii="Times New Roman" w:hAnsi="Times New Roman"/>
          <w:bCs/>
          <w:i/>
          <w:iCs/>
        </w:rPr>
        <w:t xml:space="preserve">!  </w:t>
      </w:r>
      <w:r w:rsidRPr="003F4AF8">
        <w:rPr>
          <w:rFonts w:ascii="Times New Roman" w:hAnsi="Times New Roman"/>
          <w:bCs/>
        </w:rPr>
        <w:t>When you are on panel, your job is made easier by the fact that the problems</w:t>
      </w:r>
      <w:r w:rsidRPr="003F4AF8">
        <w:rPr>
          <w:rFonts w:ascii="Times New Roman" w:hAnsi="Times New Roman"/>
        </w:rPr>
        <w:t xml:space="preserve"> often have statutory citations after them. Read the referenced statutory provisions, because that is where you will find at least part of the answer. You might have to go through several cross-referenced provisions—you’re learning valuable code-reading skills when you do. (Also, it’s entirely possible that you will come up with a reading of the provision that I have not anticipated, which is a good thing!)</w:t>
      </w:r>
      <w:r w:rsidR="008364FF">
        <w:rPr>
          <w:rFonts w:ascii="Times New Roman" w:hAnsi="Times New Roman"/>
        </w:rPr>
        <w:t>.</w:t>
      </w:r>
      <w:r w:rsidRPr="003F4AF8">
        <w:rPr>
          <w:rFonts w:ascii="Times New Roman" w:hAnsi="Times New Roman"/>
        </w:rPr>
        <w:t xml:space="preserve"> Even if you are not on panel, working through these provisions will help you understand the in-class discussion. </w:t>
      </w:r>
      <w:r w:rsidRPr="003F4AF8">
        <w:rPr>
          <w:rFonts w:ascii="Times New Roman" w:hAnsi="Times New Roman"/>
          <w:b/>
          <w:bCs/>
        </w:rPr>
        <w:t>I cannot emphasize the point about reading the statute enough.</w:t>
      </w:r>
      <w:r w:rsidRPr="003F4AF8">
        <w:rPr>
          <w:rFonts w:ascii="Times New Roman" w:hAnsi="Times New Roman"/>
        </w:rPr>
        <w:t xml:space="preserve"> My experience has been that many students, especially those coming straight out of a first year that focused almost exclusively on case law, do not give the statutes the attention they deserve. The statutes also can be confusing and difficult to understand, so they require a lot of attention. </w:t>
      </w:r>
    </w:p>
    <w:p w14:paraId="18919BA2" w14:textId="77777777" w:rsidR="00457256" w:rsidRPr="003F4AF8" w:rsidRDefault="00CB773F" w:rsidP="00493FBD">
      <w:pPr>
        <w:numPr>
          <w:ilvl w:val="1"/>
          <w:numId w:val="1"/>
        </w:numPr>
        <w:rPr>
          <w:rFonts w:ascii="Times New Roman" w:hAnsi="Times New Roman"/>
        </w:rPr>
      </w:pPr>
      <w:r w:rsidRPr="003F4AF8">
        <w:rPr>
          <w:rFonts w:ascii="Times New Roman" w:hAnsi="Times New Roman"/>
          <w:b/>
          <w:i/>
          <w:iCs/>
        </w:rPr>
        <w:t>Office Hours</w:t>
      </w:r>
      <w:r w:rsidRPr="003F4AF8">
        <w:rPr>
          <w:rFonts w:ascii="Times New Roman" w:hAnsi="Times New Roman"/>
          <w:b/>
        </w:rPr>
        <w:t xml:space="preserve">.  </w:t>
      </w:r>
      <w:r w:rsidRPr="003F4AF8">
        <w:rPr>
          <w:rFonts w:ascii="Times New Roman" w:hAnsi="Times New Roman"/>
          <w:bCs/>
        </w:rPr>
        <w:t>Office hours are posted above or by appointment. I have found that open Zoom office hours work well, especially for students that are not sure what their question is but know they have questions.  I am very open to the desire for face-to-face meetings in my office or elsewhere, however, whether for reasons of privacy or otherwise. Just reach out for an appointment.</w:t>
      </w:r>
    </w:p>
    <w:p w14:paraId="250C5877" w14:textId="77777777" w:rsidR="00457256" w:rsidRPr="003F4AF8" w:rsidRDefault="00457256" w:rsidP="00457256">
      <w:pPr>
        <w:rPr>
          <w:rFonts w:ascii="Times New Roman" w:hAnsi="Times New Roman"/>
          <w:b/>
          <w:bCs/>
        </w:rPr>
      </w:pPr>
      <w:r w:rsidRPr="003F4AF8">
        <w:rPr>
          <w:rFonts w:ascii="Times New Roman" w:hAnsi="Times New Roman"/>
          <w:b/>
          <w:bCs/>
        </w:rPr>
        <w:t>D. Tentative Outline of Reading Assignments</w:t>
      </w:r>
      <w:r w:rsidR="005E6714" w:rsidRPr="003F4AF8">
        <w:rPr>
          <w:rFonts w:ascii="Times New Roman" w:hAnsi="Times New Roman"/>
          <w:b/>
          <w:bCs/>
        </w:rPr>
        <w:t xml:space="preserve"> </w:t>
      </w:r>
    </w:p>
    <w:p w14:paraId="65AA9310" w14:textId="77777777" w:rsidR="00457256" w:rsidRPr="003F4AF8" w:rsidRDefault="0050472D">
      <w:pPr>
        <w:rPr>
          <w:rFonts w:ascii="Times New Roman" w:hAnsi="Times New Roman"/>
        </w:rPr>
      </w:pPr>
      <w:r w:rsidRPr="003F4AF8">
        <w:rPr>
          <w:rFonts w:ascii="Times New Roman" w:hAnsi="Times New Roman"/>
        </w:rPr>
        <w:t>Below is a tentative and aspirational outline for the entire course. It is meant as a rough guide and goal, as predicting exactly where we will be on particular days is an art, not a science. Minor amendment may be necessary as we move through the semester, especially as to the problems we’ll cover in class.  If (really when) we need to adjust our coverage, I will let you know in class and also via email and Blackboard.</w:t>
      </w:r>
    </w:p>
    <w:p w14:paraId="5BD8B1BD" w14:textId="77777777" w:rsidR="00457256" w:rsidRPr="003F4AF8" w:rsidRDefault="00457256">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890"/>
        <w:gridCol w:w="1980"/>
        <w:gridCol w:w="1980"/>
        <w:gridCol w:w="1728"/>
      </w:tblGrid>
      <w:tr w:rsidR="009366A3" w:rsidRPr="003F4AF8" w14:paraId="7C27F55B" w14:textId="77777777" w:rsidTr="00BB31FD">
        <w:tc>
          <w:tcPr>
            <w:tcW w:w="1278" w:type="dxa"/>
          </w:tcPr>
          <w:p w14:paraId="23279334" w14:textId="77777777" w:rsidR="00074D0C" w:rsidRPr="003F4AF8" w:rsidRDefault="00074D0C">
            <w:pPr>
              <w:rPr>
                <w:rFonts w:ascii="Times New Roman" w:hAnsi="Times New Roman"/>
                <w:b/>
              </w:rPr>
            </w:pPr>
            <w:r w:rsidRPr="003F4AF8">
              <w:rPr>
                <w:rFonts w:ascii="Times New Roman" w:hAnsi="Times New Roman"/>
                <w:b/>
              </w:rPr>
              <w:t>Date</w:t>
            </w:r>
          </w:p>
        </w:tc>
        <w:tc>
          <w:tcPr>
            <w:tcW w:w="1890" w:type="dxa"/>
          </w:tcPr>
          <w:p w14:paraId="4046E8D0" w14:textId="77777777" w:rsidR="00074D0C" w:rsidRPr="003F4AF8" w:rsidRDefault="00074D0C">
            <w:pPr>
              <w:rPr>
                <w:rFonts w:ascii="Times New Roman" w:hAnsi="Times New Roman"/>
                <w:b/>
              </w:rPr>
            </w:pPr>
            <w:r w:rsidRPr="003F4AF8">
              <w:rPr>
                <w:rFonts w:ascii="Times New Roman" w:hAnsi="Times New Roman"/>
                <w:b/>
              </w:rPr>
              <w:t>Reading in Text</w:t>
            </w:r>
          </w:p>
        </w:tc>
        <w:tc>
          <w:tcPr>
            <w:tcW w:w="1980" w:type="dxa"/>
          </w:tcPr>
          <w:p w14:paraId="7B5E52DE" w14:textId="77777777" w:rsidR="00074D0C" w:rsidRPr="003F4AF8" w:rsidRDefault="00074D0C">
            <w:pPr>
              <w:rPr>
                <w:rFonts w:ascii="Times New Roman" w:hAnsi="Times New Roman"/>
                <w:b/>
              </w:rPr>
            </w:pPr>
            <w:r w:rsidRPr="003F4AF8">
              <w:rPr>
                <w:rFonts w:ascii="Times New Roman" w:hAnsi="Times New Roman"/>
                <w:b/>
              </w:rPr>
              <w:t>Stty Readings</w:t>
            </w:r>
          </w:p>
        </w:tc>
        <w:tc>
          <w:tcPr>
            <w:tcW w:w="1980" w:type="dxa"/>
          </w:tcPr>
          <w:p w14:paraId="6C9E10A6" w14:textId="77777777" w:rsidR="00074D0C" w:rsidRPr="003F4AF8" w:rsidRDefault="00074D0C">
            <w:pPr>
              <w:rPr>
                <w:rFonts w:ascii="Times New Roman" w:hAnsi="Times New Roman"/>
                <w:b/>
              </w:rPr>
            </w:pPr>
            <w:r w:rsidRPr="003F4AF8">
              <w:rPr>
                <w:rFonts w:ascii="Times New Roman" w:hAnsi="Times New Roman"/>
                <w:b/>
              </w:rPr>
              <w:t>Assignment and Problems</w:t>
            </w:r>
          </w:p>
        </w:tc>
        <w:tc>
          <w:tcPr>
            <w:tcW w:w="1728" w:type="dxa"/>
          </w:tcPr>
          <w:p w14:paraId="06F18FD8" w14:textId="77777777" w:rsidR="00074D0C" w:rsidRPr="003F4AF8" w:rsidRDefault="00074D0C">
            <w:pPr>
              <w:rPr>
                <w:rFonts w:ascii="Times New Roman" w:hAnsi="Times New Roman"/>
                <w:b/>
              </w:rPr>
            </w:pPr>
            <w:r w:rsidRPr="003F4AF8">
              <w:rPr>
                <w:rFonts w:ascii="Times New Roman" w:hAnsi="Times New Roman"/>
                <w:b/>
              </w:rPr>
              <w:t>Readings</w:t>
            </w:r>
            <w:r w:rsidR="00C624B7" w:rsidRPr="003F4AF8">
              <w:rPr>
                <w:rFonts w:ascii="Times New Roman" w:hAnsi="Times New Roman"/>
                <w:b/>
              </w:rPr>
              <w:t xml:space="preserve"> on Current Events</w:t>
            </w:r>
            <w:r w:rsidR="00B307AF">
              <w:rPr>
                <w:rStyle w:val="FootnoteReference"/>
                <w:rFonts w:ascii="Times New Roman" w:hAnsi="Times New Roman"/>
                <w:b/>
              </w:rPr>
              <w:footnoteReference w:id="2"/>
            </w:r>
            <w:r w:rsidR="00C624B7" w:rsidRPr="003F4AF8">
              <w:rPr>
                <w:rFonts w:ascii="Times New Roman" w:hAnsi="Times New Roman"/>
                <w:b/>
              </w:rPr>
              <w:t xml:space="preserve"> </w:t>
            </w:r>
          </w:p>
        </w:tc>
      </w:tr>
      <w:tr w:rsidR="009366A3" w:rsidRPr="003F4AF8" w14:paraId="31CF4911" w14:textId="77777777" w:rsidTr="00BB31FD">
        <w:tc>
          <w:tcPr>
            <w:tcW w:w="1278" w:type="dxa"/>
          </w:tcPr>
          <w:p w14:paraId="23FCA47D" w14:textId="77777777" w:rsidR="00074D0C" w:rsidRDefault="00074D0C">
            <w:pPr>
              <w:rPr>
                <w:rFonts w:ascii="Times New Roman" w:hAnsi="Times New Roman"/>
              </w:rPr>
            </w:pPr>
            <w:r w:rsidRPr="003F4AF8">
              <w:rPr>
                <w:rFonts w:ascii="Times New Roman" w:hAnsi="Times New Roman"/>
              </w:rPr>
              <w:t>Aug. 2</w:t>
            </w:r>
            <w:r w:rsidR="000754AC">
              <w:rPr>
                <w:rFonts w:ascii="Times New Roman" w:hAnsi="Times New Roman"/>
              </w:rPr>
              <w:t>8,</w:t>
            </w:r>
          </w:p>
          <w:p w14:paraId="2E3F0FC6" w14:textId="77777777" w:rsidR="000754AC" w:rsidRPr="003F4AF8" w:rsidRDefault="000754AC">
            <w:pPr>
              <w:rPr>
                <w:rFonts w:ascii="Times New Roman" w:hAnsi="Times New Roman"/>
              </w:rPr>
            </w:pPr>
            <w:r>
              <w:rPr>
                <w:rFonts w:ascii="Times New Roman" w:hAnsi="Times New Roman"/>
              </w:rPr>
              <w:t>Part I</w:t>
            </w:r>
          </w:p>
        </w:tc>
        <w:tc>
          <w:tcPr>
            <w:tcW w:w="1890" w:type="dxa"/>
          </w:tcPr>
          <w:p w14:paraId="444CF9E5" w14:textId="77777777" w:rsidR="00074D0C" w:rsidRPr="003F4AF8" w:rsidRDefault="00074D0C">
            <w:pPr>
              <w:rPr>
                <w:rFonts w:ascii="Times New Roman" w:hAnsi="Times New Roman"/>
              </w:rPr>
            </w:pPr>
            <w:r w:rsidRPr="003F4AF8">
              <w:rPr>
                <w:rFonts w:ascii="Times New Roman" w:hAnsi="Times New Roman"/>
              </w:rPr>
              <w:t>read</w:t>
            </w:r>
            <w:r w:rsidR="00123BD9">
              <w:rPr>
                <w:rStyle w:val="FootnoteReference"/>
                <w:rFonts w:ascii="Times New Roman" w:hAnsi="Times New Roman"/>
              </w:rPr>
              <w:footnoteReference w:id="3"/>
            </w:r>
            <w:r w:rsidRPr="003F4AF8">
              <w:rPr>
                <w:rFonts w:ascii="Times New Roman" w:hAnsi="Times New Roman"/>
              </w:rPr>
              <w:t xml:space="preserve"> pp. </w:t>
            </w:r>
            <w:r w:rsidR="0001259A">
              <w:rPr>
                <w:rFonts w:ascii="Times New Roman" w:hAnsi="Times New Roman"/>
              </w:rPr>
              <w:t xml:space="preserve">18, </w:t>
            </w:r>
            <w:r w:rsidR="0001635F" w:rsidRPr="003F4AF8">
              <w:rPr>
                <w:rFonts w:ascii="Times New Roman" w:hAnsi="Times New Roman"/>
              </w:rPr>
              <w:t>2</w:t>
            </w:r>
            <w:r w:rsidR="0001259A">
              <w:rPr>
                <w:rFonts w:ascii="Times New Roman" w:hAnsi="Times New Roman"/>
              </w:rPr>
              <w:t>0</w:t>
            </w:r>
            <w:r w:rsidRPr="003F4AF8">
              <w:rPr>
                <w:rFonts w:ascii="Times New Roman" w:hAnsi="Times New Roman"/>
              </w:rPr>
              <w:t>-</w:t>
            </w:r>
            <w:r w:rsidR="0001259A">
              <w:rPr>
                <w:rFonts w:ascii="Times New Roman" w:hAnsi="Times New Roman"/>
              </w:rPr>
              <w:t>27, 34-</w:t>
            </w:r>
            <w:r w:rsidR="0001635F" w:rsidRPr="003F4AF8">
              <w:rPr>
                <w:rFonts w:ascii="Times New Roman" w:hAnsi="Times New Roman"/>
              </w:rPr>
              <w:t>4</w:t>
            </w:r>
            <w:r w:rsidR="0001259A">
              <w:rPr>
                <w:rFonts w:ascii="Times New Roman" w:hAnsi="Times New Roman"/>
              </w:rPr>
              <w:t>1, 44-46</w:t>
            </w:r>
            <w:r w:rsidR="00845E01" w:rsidRPr="003F4AF8">
              <w:rPr>
                <w:rFonts w:ascii="Times New Roman" w:hAnsi="Times New Roman"/>
              </w:rPr>
              <w:t xml:space="preserve"> (</w:t>
            </w:r>
            <w:r w:rsidR="00845E01" w:rsidRPr="003F4AF8">
              <w:rPr>
                <w:rFonts w:ascii="Times New Roman" w:hAnsi="Times New Roman"/>
                <w:b/>
                <w:bCs/>
              </w:rPr>
              <w:t>keep in mind</w:t>
            </w:r>
            <w:r w:rsidR="00845E01" w:rsidRPr="003F4AF8">
              <w:rPr>
                <w:rFonts w:ascii="Times New Roman" w:hAnsi="Times New Roman"/>
              </w:rPr>
              <w:t xml:space="preserve"> as you read th</w:t>
            </w:r>
            <w:r w:rsidR="00BE4260">
              <w:rPr>
                <w:rFonts w:ascii="Times New Roman" w:hAnsi="Times New Roman"/>
              </w:rPr>
              <w:t>e</w:t>
            </w:r>
            <w:r w:rsidR="00E13FAF" w:rsidRPr="003F4AF8">
              <w:rPr>
                <w:rFonts w:ascii="Times New Roman" w:hAnsi="Times New Roman"/>
              </w:rPr>
              <w:t xml:space="preserve"> text</w:t>
            </w:r>
            <w:r w:rsidR="00BE4260">
              <w:rPr>
                <w:rFonts w:ascii="Times New Roman" w:hAnsi="Times New Roman"/>
              </w:rPr>
              <w:t xml:space="preserve"> assigned in his chapter</w:t>
            </w:r>
            <w:r w:rsidR="00E13FAF" w:rsidRPr="003F4AF8">
              <w:rPr>
                <w:rFonts w:ascii="Times New Roman" w:hAnsi="Times New Roman"/>
              </w:rPr>
              <w:t xml:space="preserve"> </w:t>
            </w:r>
            <w:r w:rsidR="00845E01" w:rsidRPr="003F4AF8">
              <w:rPr>
                <w:rFonts w:ascii="Times New Roman" w:hAnsi="Times New Roman"/>
              </w:rPr>
              <w:t xml:space="preserve">that </w:t>
            </w:r>
            <w:r w:rsidR="00E13FAF" w:rsidRPr="003F4AF8">
              <w:rPr>
                <w:rFonts w:ascii="Times New Roman" w:hAnsi="Times New Roman"/>
              </w:rPr>
              <w:t>it</w:t>
            </w:r>
            <w:r w:rsidR="00845E01" w:rsidRPr="003F4AF8">
              <w:rPr>
                <w:rFonts w:ascii="Times New Roman" w:hAnsi="Times New Roman"/>
              </w:rPr>
              <w:t xml:space="preserve"> is covered here </w:t>
            </w:r>
            <w:r w:rsidR="00F83E0A" w:rsidRPr="003F4AF8">
              <w:rPr>
                <w:rFonts w:ascii="Times New Roman" w:hAnsi="Times New Roman"/>
              </w:rPr>
              <w:t xml:space="preserve">mostly </w:t>
            </w:r>
            <w:r w:rsidR="00845E01" w:rsidRPr="003F4AF8">
              <w:rPr>
                <w:rFonts w:ascii="Times New Roman" w:hAnsi="Times New Roman"/>
              </w:rPr>
              <w:t>for context and vocabulary</w:t>
            </w:r>
            <w:r w:rsidR="00E13FAF" w:rsidRPr="003F4AF8">
              <w:rPr>
                <w:rFonts w:ascii="Times New Roman" w:hAnsi="Times New Roman"/>
              </w:rPr>
              <w:t xml:space="preserve">; I’m interested in </w:t>
            </w:r>
            <w:r w:rsidR="00A77BF7" w:rsidRPr="003F4AF8">
              <w:rPr>
                <w:rFonts w:ascii="Times New Roman" w:hAnsi="Times New Roman"/>
              </w:rPr>
              <w:t xml:space="preserve">incentives created by </w:t>
            </w:r>
            <w:r w:rsidR="00E13FAF" w:rsidRPr="003F4AF8">
              <w:rPr>
                <w:rFonts w:ascii="Times New Roman" w:hAnsi="Times New Roman"/>
              </w:rPr>
              <w:t>the statute</w:t>
            </w:r>
            <w:r w:rsidR="00A77BF7" w:rsidRPr="003F4AF8">
              <w:rPr>
                <w:rFonts w:ascii="Times New Roman" w:hAnsi="Times New Roman"/>
              </w:rPr>
              <w:t>s set out here</w:t>
            </w:r>
            <w:r w:rsidR="00E13FAF" w:rsidRPr="003F4AF8">
              <w:rPr>
                <w:rFonts w:ascii="Times New Roman" w:hAnsi="Times New Roman"/>
              </w:rPr>
              <w:t>, which we’ll discuss more through the problems than the cases</w:t>
            </w:r>
            <w:r w:rsidR="00845E01" w:rsidRPr="003F4AF8">
              <w:rPr>
                <w:rFonts w:ascii="Times New Roman" w:hAnsi="Times New Roman"/>
              </w:rPr>
              <w:t>)</w:t>
            </w:r>
          </w:p>
        </w:tc>
        <w:tc>
          <w:tcPr>
            <w:tcW w:w="1980" w:type="dxa"/>
          </w:tcPr>
          <w:p w14:paraId="581B8D4C" w14:textId="77777777" w:rsidR="00074D0C" w:rsidRPr="003F4AF8" w:rsidRDefault="00074D0C">
            <w:pPr>
              <w:rPr>
                <w:rFonts w:ascii="Times New Roman" w:hAnsi="Times New Roman"/>
              </w:rPr>
            </w:pPr>
            <w:r w:rsidRPr="003F4AF8">
              <w:rPr>
                <w:rFonts w:ascii="Times New Roman" w:hAnsi="Times New Roman"/>
              </w:rPr>
              <w:t xml:space="preserve">You should look at UCC </w:t>
            </w:r>
            <w:hyperlink r:id="rId11" w:history="1">
              <w:r w:rsidRPr="003F4AF8">
                <w:rPr>
                  <w:rStyle w:val="Hyperlink"/>
                  <w:rFonts w:ascii="Times New Roman" w:hAnsi="Times New Roman"/>
                </w:rPr>
                <w:t>9-317</w:t>
              </w:r>
            </w:hyperlink>
            <w:r w:rsidRPr="003F4AF8">
              <w:rPr>
                <w:rFonts w:ascii="Times New Roman" w:hAnsi="Times New Roman"/>
              </w:rPr>
              <w:t xml:space="preserve">, </w:t>
            </w:r>
            <w:hyperlink r:id="rId12" w:history="1">
              <w:r w:rsidRPr="003F4AF8">
                <w:rPr>
                  <w:rStyle w:val="Hyperlink"/>
                  <w:rFonts w:ascii="Times New Roman" w:hAnsi="Times New Roman"/>
                </w:rPr>
                <w:t>9-203</w:t>
              </w:r>
            </w:hyperlink>
            <w:r w:rsidRPr="003F4AF8">
              <w:rPr>
                <w:rFonts w:ascii="Times New Roman" w:hAnsi="Times New Roman"/>
              </w:rPr>
              <w:t xml:space="preserve"> and </w:t>
            </w:r>
            <w:hyperlink r:id="rId13" w:history="1">
              <w:r w:rsidRPr="003F4AF8">
                <w:rPr>
                  <w:rStyle w:val="Hyperlink"/>
                  <w:rFonts w:ascii="Times New Roman" w:hAnsi="Times New Roman"/>
                </w:rPr>
                <w:t>9-310(a)</w:t>
              </w:r>
            </w:hyperlink>
            <w:r w:rsidRPr="003F4AF8">
              <w:rPr>
                <w:rFonts w:ascii="Times New Roman" w:hAnsi="Times New Roman"/>
              </w:rPr>
              <w:t xml:space="preserve">.  </w:t>
            </w:r>
            <w:r w:rsidR="00FF627B">
              <w:rPr>
                <w:rFonts w:ascii="Times New Roman" w:hAnsi="Times New Roman"/>
              </w:rPr>
              <w:t xml:space="preserve">Don’t worry. </w:t>
            </w:r>
            <w:r w:rsidRPr="003F4AF8">
              <w:rPr>
                <w:rFonts w:ascii="Times New Roman" w:hAnsi="Times New Roman"/>
              </w:rPr>
              <w:t>I will explain these statutes in class.</w:t>
            </w:r>
          </w:p>
        </w:tc>
        <w:tc>
          <w:tcPr>
            <w:tcW w:w="1980" w:type="dxa"/>
          </w:tcPr>
          <w:p w14:paraId="340884E9" w14:textId="77777777" w:rsidR="00074D0C" w:rsidRPr="003F4AF8" w:rsidRDefault="008F737E">
            <w:pPr>
              <w:rPr>
                <w:rFonts w:ascii="Times New Roman" w:hAnsi="Times New Roman"/>
              </w:rPr>
            </w:pPr>
            <w:r w:rsidRPr="003F4AF8">
              <w:rPr>
                <w:rFonts w:ascii="Times New Roman" w:hAnsi="Times New Roman"/>
              </w:rPr>
              <w:t xml:space="preserve">Fighting Over Money: </w:t>
            </w:r>
            <w:r w:rsidR="00074D0C" w:rsidRPr="003F4AF8">
              <w:rPr>
                <w:rFonts w:ascii="Times New Roman" w:hAnsi="Times New Roman"/>
              </w:rPr>
              <w:t>Problem Set 1[1.2, only]</w:t>
            </w:r>
            <w:r w:rsidRPr="003F4AF8">
              <w:rPr>
                <w:rFonts w:ascii="Times New Roman" w:hAnsi="Times New Roman"/>
              </w:rPr>
              <w:t>:</w:t>
            </w:r>
            <w:r w:rsidR="00074D0C" w:rsidRPr="003F4AF8">
              <w:rPr>
                <w:rFonts w:ascii="Times New Roman" w:hAnsi="Times New Roman"/>
              </w:rPr>
              <w:t xml:space="preserve"> &amp; </w:t>
            </w:r>
            <w:r w:rsidRPr="003F4AF8">
              <w:rPr>
                <w:rFonts w:ascii="Times New Roman" w:hAnsi="Times New Roman"/>
              </w:rPr>
              <w:t xml:space="preserve">Collecting from Consumer Debtors: </w:t>
            </w:r>
            <w:r w:rsidR="00074D0C" w:rsidRPr="003F4AF8">
              <w:rPr>
                <w:rFonts w:ascii="Times New Roman" w:hAnsi="Times New Roman"/>
              </w:rPr>
              <w:t>Problem Set 2 [2.</w:t>
            </w:r>
            <w:r w:rsidRPr="003F4AF8">
              <w:rPr>
                <w:rFonts w:ascii="Times New Roman" w:hAnsi="Times New Roman"/>
              </w:rPr>
              <w:t>1 + 2.3</w:t>
            </w:r>
            <w:r w:rsidR="0001259A">
              <w:rPr>
                <w:rFonts w:ascii="Times New Roman" w:hAnsi="Times New Roman"/>
              </w:rPr>
              <w:t>, only</w:t>
            </w:r>
            <w:r w:rsidR="00074D0C" w:rsidRPr="003F4AF8">
              <w:rPr>
                <w:rFonts w:ascii="Times New Roman" w:hAnsi="Times New Roman"/>
              </w:rPr>
              <w:t>]</w:t>
            </w:r>
          </w:p>
        </w:tc>
        <w:tc>
          <w:tcPr>
            <w:tcW w:w="1728" w:type="dxa"/>
          </w:tcPr>
          <w:p w14:paraId="45DFB27D" w14:textId="77777777" w:rsidR="001048A2" w:rsidRPr="003F4AF8" w:rsidRDefault="00B307AF">
            <w:pPr>
              <w:rPr>
                <w:rFonts w:ascii="Times New Roman" w:hAnsi="Times New Roman"/>
              </w:rPr>
            </w:pPr>
            <w:r>
              <w:rPr>
                <w:rFonts w:ascii="Times New Roman" w:hAnsi="Times New Roman"/>
              </w:rPr>
              <w:t xml:space="preserve">Wash. Post, Rudy Giuliani Files Chapter 11 (Dec. 2023); </w:t>
            </w:r>
            <w:r w:rsidR="00B320E7">
              <w:rPr>
                <w:rFonts w:ascii="Times New Roman" w:hAnsi="Times New Roman"/>
              </w:rPr>
              <w:t xml:space="preserve">Texas Trib., </w:t>
            </w:r>
            <w:r w:rsidR="00B320E7" w:rsidRPr="00B320E7">
              <w:rPr>
                <w:rFonts w:ascii="Times New Roman" w:hAnsi="Times New Roman"/>
              </w:rPr>
              <w:t>Alex Jones files for bankruptcy after juries award Sandy Hook parents almost $1.5 billion</w:t>
            </w:r>
            <w:r w:rsidR="00B320E7">
              <w:rPr>
                <w:rFonts w:ascii="Times New Roman" w:hAnsi="Times New Roman"/>
              </w:rPr>
              <w:t xml:space="preserve"> (Dec. 2022)</w:t>
            </w:r>
            <w:r w:rsidR="00196484">
              <w:rPr>
                <w:rFonts w:ascii="Times New Roman" w:hAnsi="Times New Roman"/>
              </w:rPr>
              <w:t>(made available through LawNet and Blackboard)</w:t>
            </w:r>
          </w:p>
        </w:tc>
      </w:tr>
      <w:tr w:rsidR="00705EAA" w:rsidRPr="003F4AF8" w14:paraId="2D7A9A95" w14:textId="77777777" w:rsidTr="00BB31FD">
        <w:tc>
          <w:tcPr>
            <w:tcW w:w="1278" w:type="dxa"/>
          </w:tcPr>
          <w:p w14:paraId="7832DAFA" w14:textId="77777777" w:rsidR="00705EAA" w:rsidRPr="003F4AF8" w:rsidRDefault="00705EAA" w:rsidP="00705EAA">
            <w:pPr>
              <w:rPr>
                <w:rFonts w:ascii="Times New Roman" w:hAnsi="Times New Roman"/>
              </w:rPr>
            </w:pPr>
            <w:r w:rsidRPr="003F4AF8">
              <w:rPr>
                <w:rFonts w:ascii="Times New Roman" w:hAnsi="Times New Roman"/>
              </w:rPr>
              <w:t xml:space="preserve">Aug. </w:t>
            </w:r>
            <w:r>
              <w:rPr>
                <w:rFonts w:ascii="Times New Roman" w:hAnsi="Times New Roman"/>
              </w:rPr>
              <w:t>28, Part II</w:t>
            </w:r>
          </w:p>
        </w:tc>
        <w:tc>
          <w:tcPr>
            <w:tcW w:w="1890" w:type="dxa"/>
          </w:tcPr>
          <w:p w14:paraId="5207A5CD" w14:textId="77777777" w:rsidR="00705EAA" w:rsidRPr="003F4AF8" w:rsidRDefault="00705EAA" w:rsidP="00705EAA">
            <w:pPr>
              <w:rPr>
                <w:rFonts w:ascii="Times New Roman" w:hAnsi="Times New Roman"/>
              </w:rPr>
            </w:pPr>
            <w:r w:rsidRPr="003F4AF8">
              <w:rPr>
                <w:rFonts w:ascii="Times New Roman" w:hAnsi="Times New Roman"/>
              </w:rPr>
              <w:t>read</w:t>
            </w:r>
            <w:r>
              <w:rPr>
                <w:rStyle w:val="FootnoteReference"/>
                <w:rFonts w:ascii="Times New Roman" w:hAnsi="Times New Roman"/>
              </w:rPr>
              <w:footnoteReference w:id="4"/>
            </w:r>
            <w:r w:rsidRPr="003F4AF8">
              <w:rPr>
                <w:rFonts w:ascii="Times New Roman" w:hAnsi="Times New Roman"/>
              </w:rPr>
              <w:t xml:space="preserve"> pp. 51-</w:t>
            </w:r>
            <w:r>
              <w:rPr>
                <w:rFonts w:ascii="Times New Roman" w:hAnsi="Times New Roman"/>
              </w:rPr>
              <w:t>54, 64-</w:t>
            </w:r>
            <w:r w:rsidRPr="003F4AF8">
              <w:rPr>
                <w:rFonts w:ascii="Times New Roman" w:hAnsi="Times New Roman"/>
              </w:rPr>
              <w:t>69</w:t>
            </w:r>
          </w:p>
        </w:tc>
        <w:tc>
          <w:tcPr>
            <w:tcW w:w="1980" w:type="dxa"/>
          </w:tcPr>
          <w:p w14:paraId="0A70826B" w14:textId="77777777" w:rsidR="00705EAA" w:rsidRPr="003F4AF8" w:rsidRDefault="00705EAA" w:rsidP="00FF627B">
            <w:pPr>
              <w:rPr>
                <w:rFonts w:ascii="Times New Roman" w:hAnsi="Times New Roman"/>
              </w:rPr>
            </w:pPr>
            <w:r w:rsidRPr="003F4AF8">
              <w:rPr>
                <w:rFonts w:ascii="Times New Roman" w:hAnsi="Times New Roman"/>
              </w:rPr>
              <w:t xml:space="preserve">Read Code Sections 362 and 541. </w:t>
            </w:r>
          </w:p>
        </w:tc>
        <w:tc>
          <w:tcPr>
            <w:tcW w:w="1980" w:type="dxa"/>
          </w:tcPr>
          <w:p w14:paraId="1947E74A" w14:textId="77777777" w:rsidR="00705EAA" w:rsidRPr="003F4AF8" w:rsidRDefault="00705EAA" w:rsidP="00705EAA">
            <w:pPr>
              <w:rPr>
                <w:rFonts w:ascii="Times New Roman" w:hAnsi="Times New Roman"/>
              </w:rPr>
            </w:pPr>
            <w:r w:rsidRPr="003F4AF8">
              <w:rPr>
                <w:rFonts w:ascii="Times New Roman" w:hAnsi="Times New Roman"/>
              </w:rPr>
              <w:t>Problem Set 3 [3.1 + 3.4, only]; The Bankruptcy Estate and Automatic Stay</w:t>
            </w:r>
          </w:p>
        </w:tc>
        <w:tc>
          <w:tcPr>
            <w:tcW w:w="1728" w:type="dxa"/>
          </w:tcPr>
          <w:p w14:paraId="7680BFFF" w14:textId="77777777" w:rsidR="00705EAA" w:rsidRDefault="005B7C7F" w:rsidP="00705EAA">
            <w:pPr>
              <w:rPr>
                <w:rFonts w:ascii="Times New Roman" w:hAnsi="Times New Roman"/>
                <w:color w:val="3F3F3F"/>
              </w:rPr>
            </w:pPr>
            <w:r>
              <w:rPr>
                <w:rFonts w:ascii="Times New Roman" w:hAnsi="Times New Roman"/>
                <w:color w:val="3F3F3F"/>
              </w:rPr>
              <w:t xml:space="preserve">Edited version of </w:t>
            </w:r>
            <w:r w:rsidR="00D47152" w:rsidRPr="00D47152">
              <w:rPr>
                <w:rFonts w:ascii="Times New Roman" w:hAnsi="Times New Roman"/>
                <w:color w:val="3F3F3F"/>
              </w:rPr>
              <w:t xml:space="preserve">Chicago v. Fulton, </w:t>
            </w:r>
            <w:r w:rsidR="00D47152">
              <w:rPr>
                <w:rFonts w:ascii="Times New Roman" w:hAnsi="Times New Roman"/>
                <w:color w:val="3F3F3F"/>
              </w:rPr>
              <w:t>592</w:t>
            </w:r>
            <w:r w:rsidR="00D47152" w:rsidRPr="00D47152">
              <w:rPr>
                <w:rFonts w:ascii="Times New Roman" w:hAnsi="Times New Roman"/>
                <w:color w:val="3F3F3F"/>
              </w:rPr>
              <w:t xml:space="preserve"> U.S. </w:t>
            </w:r>
            <w:r w:rsidR="00D47152">
              <w:rPr>
                <w:rFonts w:ascii="Times New Roman" w:hAnsi="Times New Roman"/>
                <w:color w:val="3F3F3F"/>
              </w:rPr>
              <w:t>154</w:t>
            </w:r>
            <w:r w:rsidR="00D47152" w:rsidRPr="00D47152">
              <w:rPr>
                <w:rFonts w:ascii="Times New Roman" w:hAnsi="Times New Roman"/>
                <w:color w:val="3F3F3F"/>
              </w:rPr>
              <w:t xml:space="preserve"> (2021) (made available </w:t>
            </w:r>
            <w:r w:rsidR="00196484">
              <w:rPr>
                <w:rFonts w:ascii="Times New Roman" w:hAnsi="Times New Roman"/>
                <w:color w:val="3F3F3F"/>
              </w:rPr>
              <w:t>through LawNet</w:t>
            </w:r>
            <w:r w:rsidR="00D47152" w:rsidRPr="00D47152">
              <w:rPr>
                <w:rFonts w:ascii="Times New Roman" w:hAnsi="Times New Roman"/>
                <w:color w:val="3F3F3F"/>
              </w:rPr>
              <w:t xml:space="preserve"> and Blackboard)</w:t>
            </w:r>
          </w:p>
          <w:p w14:paraId="445289BB" w14:textId="77777777" w:rsidR="00FF627B" w:rsidRPr="00D47152" w:rsidRDefault="00FF627B" w:rsidP="00705EAA">
            <w:pPr>
              <w:rPr>
                <w:rFonts w:ascii="Times New Roman" w:hAnsi="Times New Roman"/>
              </w:rPr>
            </w:pPr>
          </w:p>
        </w:tc>
      </w:tr>
      <w:tr w:rsidR="00705EAA" w:rsidRPr="003F4AF8" w14:paraId="4285EA93" w14:textId="77777777" w:rsidTr="00BB31FD">
        <w:tc>
          <w:tcPr>
            <w:tcW w:w="1278" w:type="dxa"/>
          </w:tcPr>
          <w:p w14:paraId="53892330" w14:textId="77777777" w:rsidR="00705EAA" w:rsidRPr="003F4AF8" w:rsidRDefault="00705EAA" w:rsidP="00705EAA">
            <w:pPr>
              <w:rPr>
                <w:rFonts w:ascii="Times New Roman" w:hAnsi="Times New Roman"/>
              </w:rPr>
            </w:pPr>
            <w:r w:rsidRPr="003F4AF8">
              <w:rPr>
                <w:rFonts w:ascii="Times New Roman" w:hAnsi="Times New Roman"/>
              </w:rPr>
              <w:t xml:space="preserve">Sept. </w:t>
            </w:r>
            <w:r>
              <w:rPr>
                <w:rFonts w:ascii="Times New Roman" w:hAnsi="Times New Roman"/>
              </w:rPr>
              <w:t>4, Part I</w:t>
            </w:r>
          </w:p>
        </w:tc>
        <w:tc>
          <w:tcPr>
            <w:tcW w:w="1890" w:type="dxa"/>
          </w:tcPr>
          <w:p w14:paraId="4F17D934" w14:textId="77777777" w:rsidR="00705EAA" w:rsidRPr="003F4AF8" w:rsidRDefault="00705EAA" w:rsidP="00705EAA">
            <w:pPr>
              <w:rPr>
                <w:rFonts w:ascii="Times New Roman" w:hAnsi="Times New Roman"/>
              </w:rPr>
            </w:pPr>
            <w:r w:rsidRPr="003F4AF8">
              <w:rPr>
                <w:rFonts w:ascii="Times New Roman" w:hAnsi="Times New Roman"/>
              </w:rPr>
              <w:t>read</w:t>
            </w:r>
            <w:r>
              <w:rPr>
                <w:rStyle w:val="FootnoteReference"/>
                <w:rFonts w:ascii="Times New Roman" w:hAnsi="Times New Roman"/>
              </w:rPr>
              <w:footnoteReference w:id="5"/>
            </w:r>
            <w:r w:rsidRPr="003F4AF8">
              <w:rPr>
                <w:rFonts w:ascii="Times New Roman" w:hAnsi="Times New Roman"/>
              </w:rPr>
              <w:t xml:space="preserve"> pp. 73-</w:t>
            </w:r>
            <w:r>
              <w:rPr>
                <w:rFonts w:ascii="Times New Roman" w:hAnsi="Times New Roman"/>
              </w:rPr>
              <w:t>88, 93, 95-9</w:t>
            </w:r>
            <w:r w:rsidRPr="003F4AF8">
              <w:rPr>
                <w:rFonts w:ascii="Times New Roman" w:hAnsi="Times New Roman"/>
              </w:rPr>
              <w:t>6</w:t>
            </w:r>
          </w:p>
        </w:tc>
        <w:tc>
          <w:tcPr>
            <w:tcW w:w="1980" w:type="dxa"/>
          </w:tcPr>
          <w:p w14:paraId="60F487E4" w14:textId="77777777" w:rsidR="00705EAA" w:rsidRPr="003F4AF8" w:rsidRDefault="00705EAA" w:rsidP="00705EAA">
            <w:pPr>
              <w:rPr>
                <w:rFonts w:ascii="Times New Roman" w:hAnsi="Times New Roman"/>
              </w:rPr>
            </w:pPr>
            <w:r w:rsidRPr="003F4AF8">
              <w:rPr>
                <w:rFonts w:ascii="Times New Roman" w:hAnsi="Times New Roman"/>
              </w:rPr>
              <w:t>Read state exemption stts in text and Code Section 522</w:t>
            </w:r>
          </w:p>
        </w:tc>
        <w:tc>
          <w:tcPr>
            <w:tcW w:w="1980" w:type="dxa"/>
          </w:tcPr>
          <w:p w14:paraId="200E142A" w14:textId="77777777" w:rsidR="00705EAA" w:rsidRPr="003F4AF8" w:rsidRDefault="00705EAA" w:rsidP="00705EAA">
            <w:pPr>
              <w:rPr>
                <w:rFonts w:ascii="Times New Roman" w:hAnsi="Times New Roman"/>
              </w:rPr>
            </w:pPr>
            <w:r w:rsidRPr="003F4AF8">
              <w:rPr>
                <w:rFonts w:ascii="Times New Roman" w:hAnsi="Times New Roman"/>
              </w:rPr>
              <w:t>Problem Set 4 [4.1, 4.2 + 4.3]; Property Exempt from Seizure</w:t>
            </w:r>
            <w:r w:rsidRPr="003F4AF8">
              <w:rPr>
                <w:rFonts w:ascii="Times New Roman" w:hAnsi="Times New Roman"/>
              </w:rPr>
              <w:tab/>
            </w:r>
          </w:p>
        </w:tc>
        <w:tc>
          <w:tcPr>
            <w:tcW w:w="1728" w:type="dxa"/>
          </w:tcPr>
          <w:p w14:paraId="57285D08" w14:textId="77777777" w:rsidR="00705EAA" w:rsidRPr="003F4AF8" w:rsidRDefault="00705EAA" w:rsidP="00705EAA">
            <w:pPr>
              <w:rPr>
                <w:rFonts w:ascii="Times New Roman" w:hAnsi="Times New Roman"/>
              </w:rPr>
            </w:pPr>
          </w:p>
        </w:tc>
      </w:tr>
      <w:tr w:rsidR="00705EAA" w:rsidRPr="003F4AF8" w14:paraId="15666FB3" w14:textId="77777777" w:rsidTr="00BB31FD">
        <w:tc>
          <w:tcPr>
            <w:tcW w:w="1278" w:type="dxa"/>
          </w:tcPr>
          <w:p w14:paraId="2684EE1C" w14:textId="77777777" w:rsidR="00705EAA" w:rsidRDefault="00705EAA" w:rsidP="00705EAA">
            <w:pPr>
              <w:rPr>
                <w:rFonts w:ascii="Times New Roman" w:hAnsi="Times New Roman"/>
              </w:rPr>
            </w:pPr>
            <w:r w:rsidRPr="003F4AF8">
              <w:rPr>
                <w:rFonts w:ascii="Times New Roman" w:hAnsi="Times New Roman"/>
              </w:rPr>
              <w:t xml:space="preserve">Sept. </w:t>
            </w:r>
            <w:r>
              <w:rPr>
                <w:rFonts w:ascii="Times New Roman" w:hAnsi="Times New Roman"/>
              </w:rPr>
              <w:t>4,</w:t>
            </w:r>
          </w:p>
          <w:p w14:paraId="54AF6071" w14:textId="77777777" w:rsidR="00705EAA" w:rsidRPr="003F4AF8" w:rsidRDefault="00705EAA" w:rsidP="00705EAA">
            <w:pPr>
              <w:rPr>
                <w:rFonts w:ascii="Times New Roman" w:hAnsi="Times New Roman"/>
              </w:rPr>
            </w:pPr>
            <w:r>
              <w:rPr>
                <w:rFonts w:ascii="Times New Roman" w:hAnsi="Times New Roman"/>
              </w:rPr>
              <w:t>Part II</w:t>
            </w:r>
          </w:p>
        </w:tc>
        <w:tc>
          <w:tcPr>
            <w:tcW w:w="1890" w:type="dxa"/>
          </w:tcPr>
          <w:p w14:paraId="6713B8B3" w14:textId="77777777" w:rsidR="00705EAA" w:rsidRPr="003F4AF8" w:rsidRDefault="00705EAA" w:rsidP="00705EAA">
            <w:pPr>
              <w:rPr>
                <w:rFonts w:ascii="Times New Roman" w:hAnsi="Times New Roman"/>
              </w:rPr>
            </w:pPr>
            <w:r w:rsidRPr="003F4AF8">
              <w:rPr>
                <w:rFonts w:ascii="Times New Roman" w:hAnsi="Times New Roman"/>
              </w:rPr>
              <w:t>read</w:t>
            </w:r>
            <w:r>
              <w:rPr>
                <w:rStyle w:val="FootnoteReference"/>
                <w:rFonts w:ascii="Times New Roman" w:hAnsi="Times New Roman"/>
              </w:rPr>
              <w:footnoteReference w:id="6"/>
            </w:r>
            <w:r w:rsidRPr="003F4AF8">
              <w:rPr>
                <w:rFonts w:ascii="Times New Roman" w:hAnsi="Times New Roman"/>
              </w:rPr>
              <w:t xml:space="preserve"> pp. 97-1</w:t>
            </w:r>
            <w:r>
              <w:rPr>
                <w:rFonts w:ascii="Times New Roman" w:hAnsi="Times New Roman"/>
              </w:rPr>
              <w:t>09, 117-119</w:t>
            </w:r>
          </w:p>
        </w:tc>
        <w:tc>
          <w:tcPr>
            <w:tcW w:w="1980" w:type="dxa"/>
          </w:tcPr>
          <w:p w14:paraId="7AA18935" w14:textId="77777777" w:rsidR="00705EAA" w:rsidRPr="003F4AF8" w:rsidRDefault="00705EAA" w:rsidP="00705EAA">
            <w:pPr>
              <w:rPr>
                <w:rFonts w:ascii="Times New Roman" w:hAnsi="Times New Roman"/>
              </w:rPr>
            </w:pPr>
            <w:r w:rsidRPr="003F4AF8">
              <w:rPr>
                <w:rFonts w:ascii="Times New Roman" w:hAnsi="Times New Roman"/>
              </w:rPr>
              <w:t>Re-read Code Section 522</w:t>
            </w:r>
          </w:p>
        </w:tc>
        <w:tc>
          <w:tcPr>
            <w:tcW w:w="1980" w:type="dxa"/>
          </w:tcPr>
          <w:p w14:paraId="2219C2D2" w14:textId="77777777" w:rsidR="00705EAA" w:rsidRPr="003F4AF8" w:rsidRDefault="00705EAA" w:rsidP="00705EAA">
            <w:pPr>
              <w:rPr>
                <w:rFonts w:ascii="Times New Roman" w:hAnsi="Times New Roman"/>
              </w:rPr>
            </w:pPr>
            <w:r w:rsidRPr="003F4AF8">
              <w:rPr>
                <w:rFonts w:ascii="Times New Roman" w:hAnsi="Times New Roman"/>
              </w:rPr>
              <w:t>Problem Set 5 [5.1 + 5.2</w:t>
            </w:r>
            <w:r>
              <w:rPr>
                <w:rFonts w:ascii="Times New Roman" w:hAnsi="Times New Roman"/>
              </w:rPr>
              <w:t xml:space="preserve"> + 5.3A, B if we have time</w:t>
            </w:r>
            <w:r w:rsidRPr="003F4AF8">
              <w:rPr>
                <w:rFonts w:ascii="Times New Roman" w:hAnsi="Times New Roman"/>
              </w:rPr>
              <w:t>]; Exemption Planning: Homesteads, Trusts, and Moves</w:t>
            </w:r>
          </w:p>
        </w:tc>
        <w:tc>
          <w:tcPr>
            <w:tcW w:w="1728" w:type="dxa"/>
          </w:tcPr>
          <w:p w14:paraId="5153C2D6" w14:textId="77777777" w:rsidR="00705EAA" w:rsidRPr="003F4AF8" w:rsidRDefault="00705EAA" w:rsidP="00705EAA">
            <w:pPr>
              <w:rPr>
                <w:rFonts w:ascii="Times New Roman" w:hAnsi="Times New Roman"/>
              </w:rPr>
            </w:pPr>
          </w:p>
        </w:tc>
      </w:tr>
      <w:tr w:rsidR="00705EAA" w:rsidRPr="003F4AF8" w14:paraId="5FB658A5" w14:textId="77777777" w:rsidTr="00BB31FD">
        <w:tc>
          <w:tcPr>
            <w:tcW w:w="1278" w:type="dxa"/>
          </w:tcPr>
          <w:p w14:paraId="15D7E558" w14:textId="77777777" w:rsidR="00705EAA" w:rsidRPr="003F4AF8" w:rsidRDefault="00705EAA" w:rsidP="00705EAA">
            <w:pPr>
              <w:rPr>
                <w:rFonts w:ascii="Times New Roman" w:hAnsi="Times New Roman"/>
              </w:rPr>
            </w:pPr>
            <w:r w:rsidRPr="003F4AF8">
              <w:rPr>
                <w:rFonts w:ascii="Times New Roman" w:hAnsi="Times New Roman"/>
              </w:rPr>
              <w:t>Sept. 1</w:t>
            </w:r>
            <w:r>
              <w:rPr>
                <w:rFonts w:ascii="Times New Roman" w:hAnsi="Times New Roman"/>
              </w:rPr>
              <w:t>1, Part I</w:t>
            </w:r>
          </w:p>
        </w:tc>
        <w:tc>
          <w:tcPr>
            <w:tcW w:w="1890" w:type="dxa"/>
          </w:tcPr>
          <w:p w14:paraId="1686271B" w14:textId="77777777" w:rsidR="00705EAA" w:rsidRPr="003F4AF8" w:rsidRDefault="00705EAA" w:rsidP="00705EAA">
            <w:pPr>
              <w:rPr>
                <w:rFonts w:ascii="Times New Roman" w:hAnsi="Times New Roman"/>
              </w:rPr>
            </w:pPr>
            <w:r w:rsidRPr="003F4AF8">
              <w:rPr>
                <w:rFonts w:ascii="Times New Roman" w:hAnsi="Times New Roman"/>
              </w:rPr>
              <w:t>read</w:t>
            </w:r>
            <w:r w:rsidR="0038798A">
              <w:rPr>
                <w:rStyle w:val="FootnoteReference"/>
                <w:rFonts w:ascii="Times New Roman" w:hAnsi="Times New Roman"/>
              </w:rPr>
              <w:footnoteReference w:id="7"/>
            </w:r>
            <w:r w:rsidRPr="003F4AF8">
              <w:rPr>
                <w:rFonts w:ascii="Times New Roman" w:hAnsi="Times New Roman"/>
              </w:rPr>
              <w:t xml:space="preserve"> pp. 121-1</w:t>
            </w:r>
            <w:r>
              <w:rPr>
                <w:rFonts w:ascii="Times New Roman" w:hAnsi="Times New Roman"/>
              </w:rPr>
              <w:t>36</w:t>
            </w:r>
            <w:r w:rsidRPr="003F4AF8">
              <w:rPr>
                <w:rFonts w:ascii="Times New Roman" w:hAnsi="Times New Roman"/>
              </w:rPr>
              <w:t xml:space="preserve"> </w:t>
            </w:r>
          </w:p>
        </w:tc>
        <w:tc>
          <w:tcPr>
            <w:tcW w:w="1980" w:type="dxa"/>
          </w:tcPr>
          <w:p w14:paraId="3396EAE3" w14:textId="77777777" w:rsidR="00705EAA" w:rsidRPr="003F4AF8" w:rsidRDefault="00705EAA" w:rsidP="00705EAA">
            <w:pPr>
              <w:rPr>
                <w:rFonts w:ascii="Times New Roman" w:hAnsi="Times New Roman"/>
              </w:rPr>
            </w:pPr>
            <w:r w:rsidRPr="003F4AF8">
              <w:rPr>
                <w:rFonts w:ascii="Times New Roman" w:hAnsi="Times New Roman"/>
              </w:rPr>
              <w:t>Read Code Sections 502, 506.</w:t>
            </w:r>
          </w:p>
        </w:tc>
        <w:tc>
          <w:tcPr>
            <w:tcW w:w="1980" w:type="dxa"/>
          </w:tcPr>
          <w:p w14:paraId="3FBDC328" w14:textId="77777777" w:rsidR="00705EAA" w:rsidRPr="003F4AF8" w:rsidRDefault="00705EAA" w:rsidP="00705EAA">
            <w:pPr>
              <w:rPr>
                <w:rFonts w:ascii="Times New Roman" w:hAnsi="Times New Roman"/>
              </w:rPr>
            </w:pPr>
            <w:r w:rsidRPr="003F4AF8">
              <w:rPr>
                <w:rFonts w:ascii="Times New Roman" w:hAnsi="Times New Roman"/>
              </w:rPr>
              <w:t>Problem Set 6; Claims and Distribution</w:t>
            </w:r>
          </w:p>
        </w:tc>
        <w:tc>
          <w:tcPr>
            <w:tcW w:w="1728" w:type="dxa"/>
          </w:tcPr>
          <w:p w14:paraId="6DF4B450" w14:textId="77777777" w:rsidR="00705EAA" w:rsidRPr="003F4AF8" w:rsidRDefault="00705EAA" w:rsidP="00705EAA">
            <w:pPr>
              <w:rPr>
                <w:rFonts w:ascii="Times New Roman" w:hAnsi="Times New Roman"/>
              </w:rPr>
            </w:pPr>
          </w:p>
        </w:tc>
      </w:tr>
      <w:tr w:rsidR="00705EAA" w:rsidRPr="003F4AF8" w14:paraId="168A806C" w14:textId="77777777" w:rsidTr="00BB31FD">
        <w:tc>
          <w:tcPr>
            <w:tcW w:w="1278" w:type="dxa"/>
          </w:tcPr>
          <w:p w14:paraId="7173AE3F" w14:textId="77777777" w:rsidR="00705EAA" w:rsidRPr="003F4AF8" w:rsidRDefault="00705EAA" w:rsidP="00705EAA">
            <w:pPr>
              <w:rPr>
                <w:rFonts w:ascii="Times New Roman" w:hAnsi="Times New Roman"/>
              </w:rPr>
            </w:pPr>
            <w:r w:rsidRPr="003F4AF8">
              <w:rPr>
                <w:rFonts w:ascii="Times New Roman" w:hAnsi="Times New Roman"/>
              </w:rPr>
              <w:t xml:space="preserve">Sept. </w:t>
            </w:r>
            <w:r>
              <w:rPr>
                <w:rFonts w:ascii="Times New Roman" w:hAnsi="Times New Roman"/>
              </w:rPr>
              <w:t>11, Part II</w:t>
            </w:r>
          </w:p>
        </w:tc>
        <w:tc>
          <w:tcPr>
            <w:tcW w:w="1890" w:type="dxa"/>
          </w:tcPr>
          <w:p w14:paraId="7DF08DD6" w14:textId="77777777" w:rsidR="00705EAA" w:rsidRPr="003F4AF8" w:rsidRDefault="00705EAA" w:rsidP="00705EAA">
            <w:pPr>
              <w:rPr>
                <w:rFonts w:ascii="Times New Roman" w:hAnsi="Times New Roman"/>
              </w:rPr>
            </w:pPr>
            <w:r w:rsidRPr="003F4AF8">
              <w:rPr>
                <w:rFonts w:ascii="Times New Roman" w:hAnsi="Times New Roman"/>
              </w:rPr>
              <w:t>read pp. 143-144 (yup, this is a really short reading assignment combined with a pretty long problem)</w:t>
            </w:r>
          </w:p>
        </w:tc>
        <w:tc>
          <w:tcPr>
            <w:tcW w:w="1980" w:type="dxa"/>
          </w:tcPr>
          <w:p w14:paraId="107E3AC3" w14:textId="77777777" w:rsidR="00705EAA" w:rsidRPr="003F4AF8" w:rsidRDefault="00705EAA" w:rsidP="00705EAA">
            <w:pPr>
              <w:rPr>
                <w:rFonts w:ascii="Times New Roman" w:hAnsi="Times New Roman"/>
              </w:rPr>
            </w:pPr>
            <w:r w:rsidRPr="003F4AF8">
              <w:rPr>
                <w:rFonts w:ascii="Times New Roman" w:hAnsi="Times New Roman"/>
              </w:rPr>
              <w:t>Read Code Sections 502, 506 and 507.</w:t>
            </w:r>
          </w:p>
        </w:tc>
        <w:tc>
          <w:tcPr>
            <w:tcW w:w="1980" w:type="dxa"/>
          </w:tcPr>
          <w:p w14:paraId="55A11398" w14:textId="77777777" w:rsidR="00705EAA" w:rsidRPr="003F4AF8" w:rsidRDefault="00705EAA" w:rsidP="00705EAA">
            <w:pPr>
              <w:rPr>
                <w:rFonts w:ascii="Times New Roman" w:hAnsi="Times New Roman"/>
              </w:rPr>
            </w:pPr>
            <w:r w:rsidRPr="003F4AF8">
              <w:rPr>
                <w:rFonts w:ascii="Times New Roman" w:hAnsi="Times New Roman"/>
              </w:rPr>
              <w:t>Problem Set 7; Priority Among Unsecured Creditors</w:t>
            </w:r>
          </w:p>
        </w:tc>
        <w:tc>
          <w:tcPr>
            <w:tcW w:w="1728" w:type="dxa"/>
          </w:tcPr>
          <w:p w14:paraId="1F79965F" w14:textId="77777777" w:rsidR="00705EAA" w:rsidRPr="003F4AF8" w:rsidRDefault="00705EAA" w:rsidP="00705EAA">
            <w:pPr>
              <w:rPr>
                <w:rFonts w:ascii="Times New Roman" w:hAnsi="Times New Roman"/>
              </w:rPr>
            </w:pPr>
            <w:r w:rsidRPr="00997F08">
              <w:rPr>
                <w:rFonts w:ascii="Times New Roman" w:hAnsi="Times New Roman"/>
              </w:rPr>
              <w:t xml:space="preserve">WaPo, Holly </w:t>
            </w:r>
            <w:r w:rsidR="00997F08" w:rsidRPr="00997F08">
              <w:rPr>
                <w:rFonts w:ascii="Times New Roman" w:hAnsi="Times New Roman"/>
              </w:rPr>
              <w:t>B</w:t>
            </w:r>
            <w:r w:rsidRPr="00997F08">
              <w:rPr>
                <w:rFonts w:ascii="Times New Roman" w:hAnsi="Times New Roman"/>
              </w:rPr>
              <w:t>ailey, Giuliani may avoid testimony in bankruptcy case amid settlement on fees (July 31, 2024)</w:t>
            </w:r>
          </w:p>
        </w:tc>
      </w:tr>
      <w:tr w:rsidR="00705EAA" w:rsidRPr="003F4AF8" w14:paraId="5F16FBF3" w14:textId="77777777" w:rsidTr="00BB31FD">
        <w:tc>
          <w:tcPr>
            <w:tcW w:w="1278" w:type="dxa"/>
          </w:tcPr>
          <w:p w14:paraId="5A6D74C4" w14:textId="77777777" w:rsidR="00705EAA" w:rsidRPr="003F4AF8" w:rsidRDefault="00705EAA" w:rsidP="00705EAA">
            <w:pPr>
              <w:rPr>
                <w:rFonts w:ascii="Times New Roman" w:hAnsi="Times New Roman"/>
              </w:rPr>
            </w:pPr>
            <w:r w:rsidRPr="003F4AF8">
              <w:rPr>
                <w:rFonts w:ascii="Times New Roman" w:hAnsi="Times New Roman"/>
              </w:rPr>
              <w:t xml:space="preserve">Sept. </w:t>
            </w:r>
            <w:r>
              <w:rPr>
                <w:rFonts w:ascii="Times New Roman" w:hAnsi="Times New Roman"/>
              </w:rPr>
              <w:t>18, Part I</w:t>
            </w:r>
          </w:p>
        </w:tc>
        <w:tc>
          <w:tcPr>
            <w:tcW w:w="1890" w:type="dxa"/>
          </w:tcPr>
          <w:p w14:paraId="3425729F" w14:textId="77777777" w:rsidR="00705EAA" w:rsidRPr="003F4AF8" w:rsidRDefault="00705EAA" w:rsidP="00705EAA">
            <w:pPr>
              <w:rPr>
                <w:rFonts w:ascii="Times New Roman" w:hAnsi="Times New Roman"/>
              </w:rPr>
            </w:pPr>
            <w:r w:rsidRPr="003F4AF8">
              <w:rPr>
                <w:rFonts w:ascii="Times New Roman" w:hAnsi="Times New Roman"/>
              </w:rPr>
              <w:t>read</w:t>
            </w:r>
            <w:r w:rsidR="00867D44">
              <w:rPr>
                <w:rStyle w:val="FootnoteReference"/>
                <w:rFonts w:ascii="Times New Roman" w:hAnsi="Times New Roman"/>
              </w:rPr>
              <w:footnoteReference w:id="8"/>
            </w:r>
            <w:r w:rsidRPr="003F4AF8">
              <w:rPr>
                <w:rFonts w:ascii="Times New Roman" w:hAnsi="Times New Roman"/>
              </w:rPr>
              <w:t xml:space="preserve"> pp. 145</w:t>
            </w:r>
            <w:r w:rsidR="00704EE6">
              <w:rPr>
                <w:rFonts w:ascii="Times New Roman" w:hAnsi="Times New Roman"/>
              </w:rPr>
              <w:t>-</w:t>
            </w:r>
            <w:r>
              <w:rPr>
                <w:rFonts w:ascii="Times New Roman" w:hAnsi="Times New Roman"/>
              </w:rPr>
              <w:t>16</w:t>
            </w:r>
            <w:r w:rsidR="00704EE6">
              <w:rPr>
                <w:rFonts w:ascii="Times New Roman" w:hAnsi="Times New Roman"/>
              </w:rPr>
              <w:t>4</w:t>
            </w:r>
            <w:r>
              <w:rPr>
                <w:rFonts w:ascii="Times New Roman" w:hAnsi="Times New Roman"/>
              </w:rPr>
              <w:t>,</w:t>
            </w:r>
            <w:r w:rsidRPr="003F4AF8">
              <w:rPr>
                <w:rFonts w:ascii="Times New Roman" w:hAnsi="Times New Roman"/>
              </w:rPr>
              <w:t>16</w:t>
            </w:r>
            <w:r>
              <w:rPr>
                <w:rFonts w:ascii="Times New Roman" w:hAnsi="Times New Roman"/>
              </w:rPr>
              <w:t>8-16</w:t>
            </w:r>
            <w:r w:rsidRPr="003F4AF8">
              <w:rPr>
                <w:rFonts w:ascii="Times New Roman" w:hAnsi="Times New Roman"/>
              </w:rPr>
              <w:t>9</w:t>
            </w:r>
          </w:p>
        </w:tc>
        <w:tc>
          <w:tcPr>
            <w:tcW w:w="1980" w:type="dxa"/>
          </w:tcPr>
          <w:p w14:paraId="1BAB1B6D" w14:textId="77777777" w:rsidR="00705EAA" w:rsidRPr="003F4AF8" w:rsidRDefault="00705EAA" w:rsidP="00705EAA">
            <w:pPr>
              <w:rPr>
                <w:rFonts w:ascii="Times New Roman" w:hAnsi="Times New Roman"/>
              </w:rPr>
            </w:pPr>
            <w:r w:rsidRPr="003F4AF8">
              <w:rPr>
                <w:rFonts w:ascii="Times New Roman" w:hAnsi="Times New Roman"/>
              </w:rPr>
              <w:t>Read Code Section 523, 726 and 727.</w:t>
            </w:r>
          </w:p>
        </w:tc>
        <w:tc>
          <w:tcPr>
            <w:tcW w:w="1980" w:type="dxa"/>
          </w:tcPr>
          <w:p w14:paraId="0E47DA06" w14:textId="77777777" w:rsidR="00705EAA" w:rsidRPr="003F4AF8" w:rsidRDefault="00705EAA" w:rsidP="00705EAA">
            <w:pPr>
              <w:rPr>
                <w:rFonts w:ascii="Times New Roman" w:hAnsi="Times New Roman"/>
              </w:rPr>
            </w:pPr>
            <w:r w:rsidRPr="003F4AF8">
              <w:rPr>
                <w:rFonts w:ascii="Times New Roman" w:hAnsi="Times New Roman"/>
              </w:rPr>
              <w:t xml:space="preserve">Problem Set 8 [skip </w:t>
            </w:r>
            <w:r w:rsidR="00704EE6">
              <w:rPr>
                <w:rFonts w:ascii="Times New Roman" w:hAnsi="Times New Roman"/>
              </w:rPr>
              <w:t xml:space="preserve">8.4 + </w:t>
            </w:r>
            <w:r w:rsidRPr="003F4AF8">
              <w:rPr>
                <w:rFonts w:ascii="Times New Roman" w:hAnsi="Times New Roman"/>
              </w:rPr>
              <w:t>8.5]; Discharge</w:t>
            </w:r>
          </w:p>
        </w:tc>
        <w:tc>
          <w:tcPr>
            <w:tcW w:w="1728" w:type="dxa"/>
          </w:tcPr>
          <w:p w14:paraId="7583DF35" w14:textId="77777777" w:rsidR="00705EAA" w:rsidRPr="003F4AF8" w:rsidRDefault="0082321D" w:rsidP="00705EAA">
            <w:pPr>
              <w:rPr>
                <w:rFonts w:ascii="Times New Roman" w:hAnsi="Times New Roman"/>
              </w:rPr>
            </w:pPr>
            <w:r>
              <w:rPr>
                <w:rFonts w:ascii="Times New Roman" w:hAnsi="Times New Roman"/>
              </w:rPr>
              <w:t xml:space="preserve">Read </w:t>
            </w:r>
            <w:r w:rsidRPr="0082321D">
              <w:rPr>
                <w:rStyle w:val="Emphasis"/>
                <w:rFonts w:ascii="Times New Roman" w:hAnsi="Times New Roman"/>
                <w:color w:val="42535C"/>
              </w:rPr>
              <w:t>Heslin v. Jones</w:t>
            </w:r>
            <w:r w:rsidRPr="0082321D">
              <w:rPr>
                <w:rFonts w:ascii="Times New Roman" w:hAnsi="Times New Roman"/>
                <w:color w:val="42535C"/>
              </w:rPr>
              <w:t> 23-03035 (Bankr. S.D. Tex. Oct. 19, 2023)</w:t>
            </w:r>
            <w:r>
              <w:rPr>
                <w:rFonts w:ascii="Times New Roman" w:hAnsi="Times New Roman"/>
                <w:color w:val="42535C"/>
              </w:rPr>
              <w:t xml:space="preserve"> [made available through email and Blackboard]</w:t>
            </w:r>
          </w:p>
        </w:tc>
      </w:tr>
      <w:tr w:rsidR="00705EAA" w:rsidRPr="003F4AF8" w14:paraId="34FA4A06" w14:textId="77777777" w:rsidTr="00BB31FD">
        <w:tc>
          <w:tcPr>
            <w:tcW w:w="1278" w:type="dxa"/>
          </w:tcPr>
          <w:p w14:paraId="0FCC7152" w14:textId="77777777" w:rsidR="00705EAA" w:rsidRPr="003F4AF8" w:rsidRDefault="00705EAA" w:rsidP="00705EAA">
            <w:pPr>
              <w:rPr>
                <w:rFonts w:ascii="Times New Roman" w:hAnsi="Times New Roman"/>
              </w:rPr>
            </w:pPr>
            <w:r w:rsidRPr="003F4AF8">
              <w:rPr>
                <w:rFonts w:ascii="Times New Roman" w:hAnsi="Times New Roman"/>
              </w:rPr>
              <w:t xml:space="preserve">Sept. </w:t>
            </w:r>
            <w:r>
              <w:rPr>
                <w:rFonts w:ascii="Times New Roman" w:hAnsi="Times New Roman"/>
              </w:rPr>
              <w:t>18, Part II</w:t>
            </w:r>
          </w:p>
        </w:tc>
        <w:tc>
          <w:tcPr>
            <w:tcW w:w="1890" w:type="dxa"/>
          </w:tcPr>
          <w:p w14:paraId="31241AAD" w14:textId="77777777" w:rsidR="00705EAA" w:rsidRPr="003F4AF8" w:rsidRDefault="00705EAA" w:rsidP="00705EAA">
            <w:pPr>
              <w:rPr>
                <w:rFonts w:ascii="Times New Roman" w:hAnsi="Times New Roman"/>
              </w:rPr>
            </w:pPr>
            <w:r w:rsidRPr="003F4AF8">
              <w:rPr>
                <w:rFonts w:ascii="Times New Roman" w:hAnsi="Times New Roman"/>
              </w:rPr>
              <w:t>read</w:t>
            </w:r>
            <w:r w:rsidR="00EB66C1">
              <w:rPr>
                <w:rStyle w:val="FootnoteReference"/>
                <w:rFonts w:ascii="Times New Roman" w:hAnsi="Times New Roman"/>
              </w:rPr>
              <w:footnoteReference w:id="9"/>
            </w:r>
            <w:r w:rsidRPr="003F4AF8">
              <w:rPr>
                <w:rFonts w:ascii="Times New Roman" w:hAnsi="Times New Roman"/>
              </w:rPr>
              <w:t xml:space="preserve"> pp. 171</w:t>
            </w:r>
            <w:r>
              <w:rPr>
                <w:rFonts w:ascii="Times New Roman" w:hAnsi="Times New Roman"/>
              </w:rPr>
              <w:t xml:space="preserve">-181, 186-190, </w:t>
            </w:r>
            <w:r w:rsidRPr="003F4AF8">
              <w:rPr>
                <w:rFonts w:ascii="Times New Roman" w:hAnsi="Times New Roman"/>
              </w:rPr>
              <w:t>19</w:t>
            </w:r>
            <w:r>
              <w:rPr>
                <w:rFonts w:ascii="Times New Roman" w:hAnsi="Times New Roman"/>
              </w:rPr>
              <w:t>2</w:t>
            </w:r>
          </w:p>
        </w:tc>
        <w:tc>
          <w:tcPr>
            <w:tcW w:w="1980" w:type="dxa"/>
          </w:tcPr>
          <w:p w14:paraId="5120280D" w14:textId="77777777" w:rsidR="00705EAA" w:rsidRPr="003F4AF8" w:rsidRDefault="00705EAA" w:rsidP="00705EAA">
            <w:pPr>
              <w:rPr>
                <w:rFonts w:ascii="Times New Roman" w:hAnsi="Times New Roman"/>
              </w:rPr>
            </w:pPr>
            <w:r w:rsidRPr="003F4AF8">
              <w:rPr>
                <w:rFonts w:ascii="Times New Roman" w:hAnsi="Times New Roman"/>
              </w:rPr>
              <w:t>Read Code Section 524.</w:t>
            </w:r>
          </w:p>
        </w:tc>
        <w:tc>
          <w:tcPr>
            <w:tcW w:w="1980" w:type="dxa"/>
          </w:tcPr>
          <w:p w14:paraId="59AD6652" w14:textId="77777777" w:rsidR="00705EAA" w:rsidRPr="003F4AF8" w:rsidRDefault="00705EAA" w:rsidP="00705EAA">
            <w:pPr>
              <w:rPr>
                <w:rFonts w:ascii="Times New Roman" w:hAnsi="Times New Roman"/>
              </w:rPr>
            </w:pPr>
            <w:r w:rsidRPr="003F4AF8">
              <w:rPr>
                <w:rFonts w:ascii="Times New Roman" w:hAnsi="Times New Roman"/>
              </w:rPr>
              <w:t>Problem Set 9 [9.2, 9.4 + 9.5; we’ll discuss 9.3 if we have time]; The Debtor’s Position After Bankruptcy</w:t>
            </w:r>
          </w:p>
        </w:tc>
        <w:tc>
          <w:tcPr>
            <w:tcW w:w="1728" w:type="dxa"/>
          </w:tcPr>
          <w:p w14:paraId="6C3B2B55" w14:textId="77777777" w:rsidR="00705EAA" w:rsidRPr="003F4AF8" w:rsidRDefault="00705EAA" w:rsidP="00705EAA">
            <w:pPr>
              <w:rPr>
                <w:rFonts w:ascii="Times New Roman" w:hAnsi="Times New Roman"/>
              </w:rPr>
            </w:pPr>
          </w:p>
        </w:tc>
      </w:tr>
      <w:tr w:rsidR="00705EAA" w:rsidRPr="003F4AF8" w14:paraId="277C3524" w14:textId="77777777" w:rsidTr="00BB31FD">
        <w:tc>
          <w:tcPr>
            <w:tcW w:w="1278" w:type="dxa"/>
          </w:tcPr>
          <w:p w14:paraId="00F6A29F" w14:textId="77777777" w:rsidR="00705EAA" w:rsidRPr="003F4AF8" w:rsidRDefault="00705EAA" w:rsidP="00705EAA">
            <w:pPr>
              <w:rPr>
                <w:rFonts w:ascii="Times New Roman" w:hAnsi="Times New Roman"/>
              </w:rPr>
            </w:pPr>
            <w:r w:rsidRPr="003F4AF8">
              <w:rPr>
                <w:rFonts w:ascii="Times New Roman" w:hAnsi="Times New Roman"/>
              </w:rPr>
              <w:t>Sept. 2</w:t>
            </w:r>
            <w:r>
              <w:rPr>
                <w:rFonts w:ascii="Times New Roman" w:hAnsi="Times New Roman"/>
              </w:rPr>
              <w:t>5, Pt I</w:t>
            </w:r>
          </w:p>
        </w:tc>
        <w:tc>
          <w:tcPr>
            <w:tcW w:w="1890" w:type="dxa"/>
          </w:tcPr>
          <w:p w14:paraId="10C96A75" w14:textId="77777777" w:rsidR="00705EAA" w:rsidRPr="003F4AF8" w:rsidRDefault="00705EAA" w:rsidP="00705EAA">
            <w:pPr>
              <w:rPr>
                <w:rFonts w:ascii="Times New Roman" w:hAnsi="Times New Roman"/>
              </w:rPr>
            </w:pPr>
            <w:r w:rsidRPr="003F4AF8">
              <w:rPr>
                <w:rFonts w:ascii="Times New Roman" w:hAnsi="Times New Roman"/>
              </w:rPr>
              <w:t>read</w:t>
            </w:r>
            <w:r>
              <w:rPr>
                <w:rStyle w:val="FootnoteReference"/>
                <w:rFonts w:ascii="Times New Roman" w:hAnsi="Times New Roman"/>
              </w:rPr>
              <w:footnoteReference w:id="10"/>
            </w:r>
            <w:r w:rsidRPr="003F4AF8">
              <w:rPr>
                <w:rFonts w:ascii="Times New Roman" w:hAnsi="Times New Roman"/>
              </w:rPr>
              <w:t xml:space="preserve"> pp. 197-</w:t>
            </w:r>
            <w:r>
              <w:rPr>
                <w:rFonts w:ascii="Times New Roman" w:hAnsi="Times New Roman"/>
              </w:rPr>
              <w:t xml:space="preserve">208, </w:t>
            </w:r>
            <w:r w:rsidR="00704EE6">
              <w:rPr>
                <w:rFonts w:ascii="Times New Roman" w:hAnsi="Times New Roman"/>
              </w:rPr>
              <w:t xml:space="preserve">213, </w:t>
            </w:r>
            <w:r>
              <w:rPr>
                <w:rFonts w:ascii="Times New Roman" w:hAnsi="Times New Roman"/>
              </w:rPr>
              <w:t>217-218</w:t>
            </w:r>
          </w:p>
        </w:tc>
        <w:tc>
          <w:tcPr>
            <w:tcW w:w="1980" w:type="dxa"/>
          </w:tcPr>
          <w:p w14:paraId="1A05C2EE" w14:textId="77777777" w:rsidR="00705EAA" w:rsidRPr="003F4AF8" w:rsidRDefault="00705EAA" w:rsidP="00705EAA">
            <w:pPr>
              <w:rPr>
                <w:rFonts w:ascii="Times New Roman" w:hAnsi="Times New Roman"/>
              </w:rPr>
            </w:pPr>
            <w:r w:rsidRPr="003F4AF8">
              <w:rPr>
                <w:rFonts w:ascii="Times New Roman" w:hAnsi="Times New Roman"/>
              </w:rPr>
              <w:t>Flip through Code Sections 1301 et seq</w:t>
            </w:r>
          </w:p>
        </w:tc>
        <w:tc>
          <w:tcPr>
            <w:tcW w:w="1980" w:type="dxa"/>
          </w:tcPr>
          <w:p w14:paraId="6A13DAD2" w14:textId="77777777" w:rsidR="00705EAA" w:rsidRPr="003F4AF8" w:rsidRDefault="00705EAA" w:rsidP="00705EAA">
            <w:pPr>
              <w:rPr>
                <w:rFonts w:ascii="Times New Roman" w:hAnsi="Times New Roman"/>
              </w:rPr>
            </w:pPr>
            <w:r w:rsidRPr="003F4AF8">
              <w:rPr>
                <w:rFonts w:ascii="Times New Roman" w:hAnsi="Times New Roman"/>
              </w:rPr>
              <w:t xml:space="preserve">Problem Set 10 [10.2 </w:t>
            </w:r>
            <w:r>
              <w:rPr>
                <w:rFonts w:ascii="Times New Roman" w:hAnsi="Times New Roman"/>
              </w:rPr>
              <w:t xml:space="preserve">+ </w:t>
            </w:r>
            <w:r w:rsidRPr="003F4AF8">
              <w:rPr>
                <w:rFonts w:ascii="Times New Roman" w:hAnsi="Times New Roman"/>
              </w:rPr>
              <w:t xml:space="preserve">10.3, </w:t>
            </w:r>
            <w:r w:rsidR="00704EE6">
              <w:rPr>
                <w:rFonts w:ascii="Times New Roman" w:hAnsi="Times New Roman"/>
              </w:rPr>
              <w:t>10.4 if we have time</w:t>
            </w:r>
            <w:r w:rsidRPr="003F4AF8">
              <w:rPr>
                <w:rFonts w:ascii="Times New Roman" w:hAnsi="Times New Roman"/>
              </w:rPr>
              <w:t>]; Secured Creditors in Ch. 13</w:t>
            </w:r>
          </w:p>
        </w:tc>
        <w:tc>
          <w:tcPr>
            <w:tcW w:w="1728" w:type="dxa"/>
          </w:tcPr>
          <w:p w14:paraId="16BE8EE2" w14:textId="77777777" w:rsidR="00705EAA" w:rsidRPr="003F4AF8" w:rsidRDefault="00705EAA" w:rsidP="00705EAA">
            <w:pPr>
              <w:rPr>
                <w:rFonts w:ascii="Times New Roman" w:hAnsi="Times New Roman"/>
              </w:rPr>
            </w:pPr>
          </w:p>
        </w:tc>
      </w:tr>
      <w:tr w:rsidR="00705EAA" w:rsidRPr="003F4AF8" w14:paraId="6CAB01A7" w14:textId="77777777" w:rsidTr="00BB31FD">
        <w:tc>
          <w:tcPr>
            <w:tcW w:w="1278" w:type="dxa"/>
          </w:tcPr>
          <w:p w14:paraId="630F7307" w14:textId="77777777" w:rsidR="00705EAA" w:rsidRPr="003F4AF8" w:rsidRDefault="00705EAA" w:rsidP="00705EAA">
            <w:pPr>
              <w:rPr>
                <w:rFonts w:ascii="Times New Roman" w:hAnsi="Times New Roman"/>
              </w:rPr>
            </w:pPr>
            <w:r w:rsidRPr="00AA490E">
              <w:rPr>
                <w:rFonts w:ascii="Times New Roman" w:hAnsi="Times New Roman"/>
              </w:rPr>
              <w:t>Sept. 25, Pt II</w:t>
            </w:r>
          </w:p>
        </w:tc>
        <w:tc>
          <w:tcPr>
            <w:tcW w:w="1890" w:type="dxa"/>
          </w:tcPr>
          <w:p w14:paraId="62BCC249" w14:textId="77777777" w:rsidR="00705EAA" w:rsidRPr="003F4AF8" w:rsidRDefault="00705EAA" w:rsidP="00705EAA">
            <w:pPr>
              <w:rPr>
                <w:rFonts w:ascii="Times New Roman" w:hAnsi="Times New Roman"/>
              </w:rPr>
            </w:pPr>
            <w:r w:rsidRPr="003F4AF8">
              <w:rPr>
                <w:rFonts w:ascii="Times New Roman" w:hAnsi="Times New Roman"/>
              </w:rPr>
              <w:t>read</w:t>
            </w:r>
            <w:r>
              <w:rPr>
                <w:rStyle w:val="FootnoteReference"/>
                <w:rFonts w:ascii="Times New Roman" w:hAnsi="Times New Roman"/>
              </w:rPr>
              <w:footnoteReference w:id="11"/>
            </w:r>
            <w:r w:rsidRPr="003F4AF8">
              <w:rPr>
                <w:rFonts w:ascii="Times New Roman" w:hAnsi="Times New Roman"/>
              </w:rPr>
              <w:t xml:space="preserve"> pp. 219</w:t>
            </w:r>
            <w:r>
              <w:rPr>
                <w:rFonts w:ascii="Times New Roman" w:hAnsi="Times New Roman"/>
              </w:rPr>
              <w:t>-</w:t>
            </w:r>
            <w:r w:rsidRPr="003F4AF8">
              <w:rPr>
                <w:rFonts w:ascii="Times New Roman" w:hAnsi="Times New Roman"/>
              </w:rPr>
              <w:t>2</w:t>
            </w:r>
            <w:r>
              <w:rPr>
                <w:rFonts w:ascii="Times New Roman" w:hAnsi="Times New Roman"/>
              </w:rPr>
              <w:t>28, 230-232, 236-240</w:t>
            </w:r>
          </w:p>
        </w:tc>
        <w:tc>
          <w:tcPr>
            <w:tcW w:w="1980" w:type="dxa"/>
          </w:tcPr>
          <w:p w14:paraId="7E765630" w14:textId="77777777" w:rsidR="00705EAA" w:rsidRPr="003F4AF8" w:rsidRDefault="00705EAA" w:rsidP="00705EAA">
            <w:pPr>
              <w:rPr>
                <w:rFonts w:ascii="Times New Roman" w:hAnsi="Times New Roman"/>
              </w:rPr>
            </w:pPr>
            <w:r w:rsidRPr="003F4AF8">
              <w:rPr>
                <w:rFonts w:ascii="Times New Roman" w:hAnsi="Times New Roman"/>
              </w:rPr>
              <w:t>Same as above</w:t>
            </w:r>
          </w:p>
        </w:tc>
        <w:tc>
          <w:tcPr>
            <w:tcW w:w="1980" w:type="dxa"/>
          </w:tcPr>
          <w:p w14:paraId="1CD57051" w14:textId="77777777" w:rsidR="00705EAA" w:rsidRPr="003F4AF8" w:rsidRDefault="00705EAA" w:rsidP="00705EAA">
            <w:pPr>
              <w:rPr>
                <w:rFonts w:ascii="Times New Roman" w:hAnsi="Times New Roman"/>
              </w:rPr>
            </w:pPr>
            <w:r w:rsidRPr="003F4AF8">
              <w:rPr>
                <w:rFonts w:ascii="Times New Roman" w:hAnsi="Times New Roman"/>
              </w:rPr>
              <w:t>Problem Set 11 [omit 11.3 + 11.5]; Unsecured Creditors in Ch. 13</w:t>
            </w:r>
          </w:p>
        </w:tc>
        <w:tc>
          <w:tcPr>
            <w:tcW w:w="1728" w:type="dxa"/>
          </w:tcPr>
          <w:p w14:paraId="43429716" w14:textId="77777777" w:rsidR="00705EAA" w:rsidRPr="003F4AF8" w:rsidRDefault="00705EAA" w:rsidP="00705EAA">
            <w:pPr>
              <w:rPr>
                <w:rFonts w:ascii="Times New Roman" w:hAnsi="Times New Roman"/>
              </w:rPr>
            </w:pPr>
          </w:p>
        </w:tc>
      </w:tr>
      <w:tr w:rsidR="00705EAA" w:rsidRPr="003F4AF8" w14:paraId="0FBEF725" w14:textId="77777777" w:rsidTr="00BB31FD">
        <w:tc>
          <w:tcPr>
            <w:tcW w:w="1278" w:type="dxa"/>
          </w:tcPr>
          <w:p w14:paraId="776B5BA0" w14:textId="77777777" w:rsidR="00705EAA" w:rsidRPr="003F4AF8" w:rsidRDefault="00705EAA" w:rsidP="00705EAA">
            <w:pPr>
              <w:rPr>
                <w:rFonts w:ascii="Times New Roman" w:hAnsi="Times New Roman"/>
              </w:rPr>
            </w:pPr>
            <w:r w:rsidRPr="002C3BEB">
              <w:rPr>
                <w:rFonts w:ascii="Times New Roman" w:hAnsi="Times New Roman"/>
              </w:rPr>
              <w:t>Oct. 2, Pt I</w:t>
            </w:r>
          </w:p>
          <w:p w14:paraId="6CA701FB" w14:textId="77777777" w:rsidR="00705EAA" w:rsidRPr="003F4AF8" w:rsidRDefault="00705EAA" w:rsidP="00705EAA">
            <w:pPr>
              <w:rPr>
                <w:rFonts w:ascii="Times New Roman" w:hAnsi="Times New Roman"/>
              </w:rPr>
            </w:pPr>
          </w:p>
        </w:tc>
        <w:tc>
          <w:tcPr>
            <w:tcW w:w="1890" w:type="dxa"/>
          </w:tcPr>
          <w:p w14:paraId="5E03F9EF" w14:textId="77777777" w:rsidR="00705EAA" w:rsidRDefault="00705EAA" w:rsidP="00705EAA">
            <w:pPr>
              <w:rPr>
                <w:rFonts w:ascii="Times New Roman" w:hAnsi="Times New Roman"/>
              </w:rPr>
            </w:pPr>
            <w:r w:rsidRPr="003F4AF8">
              <w:rPr>
                <w:rFonts w:ascii="Times New Roman" w:hAnsi="Times New Roman"/>
              </w:rPr>
              <w:t>read</w:t>
            </w:r>
            <w:r>
              <w:rPr>
                <w:rStyle w:val="FootnoteReference"/>
                <w:rFonts w:ascii="Times New Roman" w:hAnsi="Times New Roman"/>
              </w:rPr>
              <w:footnoteReference w:id="12"/>
            </w:r>
            <w:r w:rsidRPr="003F4AF8">
              <w:rPr>
                <w:rFonts w:ascii="Times New Roman" w:hAnsi="Times New Roman"/>
              </w:rPr>
              <w:t xml:space="preserve"> pp. </w:t>
            </w:r>
            <w:r>
              <w:rPr>
                <w:rFonts w:ascii="Times New Roman" w:hAnsi="Times New Roman"/>
              </w:rPr>
              <w:t xml:space="preserve">243-244, </w:t>
            </w:r>
            <w:r w:rsidRPr="003F4AF8">
              <w:rPr>
                <w:rFonts w:ascii="Times New Roman" w:hAnsi="Times New Roman"/>
              </w:rPr>
              <w:t>24</w:t>
            </w:r>
            <w:r>
              <w:rPr>
                <w:rFonts w:ascii="Times New Roman" w:hAnsi="Times New Roman"/>
              </w:rPr>
              <w:t>7</w:t>
            </w:r>
            <w:r w:rsidRPr="003F4AF8">
              <w:rPr>
                <w:rFonts w:ascii="Times New Roman" w:hAnsi="Times New Roman"/>
              </w:rPr>
              <w:t>-</w:t>
            </w:r>
            <w:r>
              <w:rPr>
                <w:rFonts w:ascii="Times New Roman" w:hAnsi="Times New Roman"/>
              </w:rPr>
              <w:t>25</w:t>
            </w:r>
            <w:r w:rsidR="00A42AEE">
              <w:rPr>
                <w:rFonts w:ascii="Times New Roman" w:hAnsi="Times New Roman"/>
              </w:rPr>
              <w:t>0</w:t>
            </w:r>
            <w:r>
              <w:rPr>
                <w:rFonts w:ascii="Times New Roman" w:hAnsi="Times New Roman"/>
              </w:rPr>
              <w:t>,</w:t>
            </w:r>
            <w:r w:rsidR="00A42AEE">
              <w:rPr>
                <w:rFonts w:ascii="Times New Roman" w:hAnsi="Times New Roman"/>
              </w:rPr>
              <w:t xml:space="preserve"> 256-257,</w:t>
            </w:r>
            <w:r>
              <w:rPr>
                <w:rFonts w:ascii="Times New Roman" w:hAnsi="Times New Roman"/>
              </w:rPr>
              <w:t xml:space="preserve"> </w:t>
            </w:r>
            <w:r w:rsidRPr="003F4AF8">
              <w:rPr>
                <w:rFonts w:ascii="Times New Roman" w:hAnsi="Times New Roman"/>
              </w:rPr>
              <w:t>2</w:t>
            </w:r>
            <w:r>
              <w:rPr>
                <w:rFonts w:ascii="Times New Roman" w:hAnsi="Times New Roman"/>
              </w:rPr>
              <w:t>59-260, 26</w:t>
            </w:r>
            <w:r w:rsidR="00A42AEE">
              <w:rPr>
                <w:rFonts w:ascii="Times New Roman" w:hAnsi="Times New Roman"/>
              </w:rPr>
              <w:t>1</w:t>
            </w:r>
            <w:r>
              <w:rPr>
                <w:rFonts w:ascii="Times New Roman" w:hAnsi="Times New Roman"/>
              </w:rPr>
              <w:t>-264, 266</w:t>
            </w:r>
          </w:p>
          <w:p w14:paraId="59983A7D" w14:textId="77777777" w:rsidR="00667AB2" w:rsidRPr="003F4AF8" w:rsidRDefault="00667AB2" w:rsidP="00705EAA">
            <w:pPr>
              <w:rPr>
                <w:rFonts w:ascii="Times New Roman" w:hAnsi="Times New Roman"/>
              </w:rPr>
            </w:pPr>
            <w:r>
              <w:rPr>
                <w:rFonts w:ascii="Times New Roman" w:hAnsi="Times New Roman"/>
              </w:rPr>
              <w:t>read pp. 267-281</w:t>
            </w:r>
          </w:p>
        </w:tc>
        <w:tc>
          <w:tcPr>
            <w:tcW w:w="1980" w:type="dxa"/>
          </w:tcPr>
          <w:p w14:paraId="4008A022" w14:textId="77777777" w:rsidR="00705EAA" w:rsidRDefault="00705EAA" w:rsidP="00705EAA">
            <w:pPr>
              <w:rPr>
                <w:rFonts w:ascii="Times New Roman" w:hAnsi="Times New Roman"/>
              </w:rPr>
            </w:pPr>
            <w:r w:rsidRPr="003F4AF8">
              <w:rPr>
                <w:rFonts w:ascii="Times New Roman" w:hAnsi="Times New Roman"/>
              </w:rPr>
              <w:t>Read Code Section 707</w:t>
            </w:r>
          </w:p>
          <w:p w14:paraId="25F40036" w14:textId="77777777" w:rsidR="00704EE6" w:rsidRPr="003F4AF8" w:rsidRDefault="00704EE6" w:rsidP="00705EAA">
            <w:pPr>
              <w:rPr>
                <w:rFonts w:ascii="Times New Roman" w:hAnsi="Times New Roman"/>
              </w:rPr>
            </w:pPr>
            <w:r>
              <w:rPr>
                <w:rFonts w:ascii="Times New Roman" w:hAnsi="Times New Roman"/>
              </w:rPr>
              <w:t>(It’s pretty long; you’ll need a cup of coffee.)</w:t>
            </w:r>
          </w:p>
        </w:tc>
        <w:tc>
          <w:tcPr>
            <w:tcW w:w="1980" w:type="dxa"/>
          </w:tcPr>
          <w:p w14:paraId="1CB8D283" w14:textId="77777777" w:rsidR="00705EAA" w:rsidRDefault="00705EAA" w:rsidP="00705EAA">
            <w:pPr>
              <w:rPr>
                <w:rFonts w:ascii="Times New Roman" w:hAnsi="Times New Roman"/>
              </w:rPr>
            </w:pPr>
            <w:r w:rsidRPr="003F4AF8">
              <w:rPr>
                <w:rFonts w:ascii="Times New Roman" w:hAnsi="Times New Roman"/>
              </w:rPr>
              <w:t>Problem Set 12 [</w:t>
            </w:r>
            <w:r w:rsidR="00B734B4">
              <w:rPr>
                <w:rFonts w:ascii="Times New Roman" w:hAnsi="Times New Roman"/>
              </w:rPr>
              <w:t xml:space="preserve">12.1, </w:t>
            </w:r>
            <w:r>
              <w:rPr>
                <w:rFonts w:ascii="Times New Roman" w:hAnsi="Times New Roman"/>
              </w:rPr>
              <w:t>12.3, 12.5, only</w:t>
            </w:r>
            <w:r w:rsidRPr="003F4AF8">
              <w:rPr>
                <w:rFonts w:ascii="Times New Roman" w:hAnsi="Times New Roman"/>
              </w:rPr>
              <w:t>]; The Means Test</w:t>
            </w:r>
          </w:p>
          <w:p w14:paraId="7970BC96" w14:textId="77777777" w:rsidR="00A42AEE" w:rsidRPr="003F4AF8" w:rsidRDefault="00D8188B" w:rsidP="00705EAA">
            <w:pPr>
              <w:rPr>
                <w:rFonts w:ascii="Times New Roman" w:hAnsi="Times New Roman"/>
              </w:rPr>
            </w:pPr>
            <w:r>
              <w:rPr>
                <w:rFonts w:ascii="Times New Roman" w:hAnsi="Times New Roman"/>
              </w:rPr>
              <w:t xml:space="preserve">Omit </w:t>
            </w:r>
            <w:r w:rsidR="00A42AEE">
              <w:rPr>
                <w:rFonts w:ascii="Times New Roman" w:hAnsi="Times New Roman"/>
              </w:rPr>
              <w:t>Problem Set 13</w:t>
            </w:r>
            <w:r w:rsidR="00667AB2">
              <w:rPr>
                <w:rFonts w:ascii="Times New Roman" w:hAnsi="Times New Roman"/>
              </w:rPr>
              <w:t>; Chapter Choice</w:t>
            </w:r>
            <w:r w:rsidR="00A42AEE">
              <w:rPr>
                <w:rFonts w:ascii="Times New Roman" w:hAnsi="Times New Roman"/>
              </w:rPr>
              <w:t xml:space="preserve"> </w:t>
            </w:r>
          </w:p>
        </w:tc>
        <w:tc>
          <w:tcPr>
            <w:tcW w:w="1728" w:type="dxa"/>
          </w:tcPr>
          <w:p w14:paraId="74FFADE4" w14:textId="77777777" w:rsidR="00705EAA" w:rsidRPr="003F4AF8" w:rsidRDefault="00D10D29" w:rsidP="00705EAA">
            <w:pPr>
              <w:rPr>
                <w:rFonts w:ascii="Times New Roman" w:hAnsi="Times New Roman"/>
              </w:rPr>
            </w:pPr>
            <w:r w:rsidRPr="00A42AEE">
              <w:rPr>
                <w:rFonts w:ascii="Times New Roman" w:hAnsi="Times New Roman"/>
              </w:rPr>
              <w:t>Optional</w:t>
            </w:r>
            <w:r w:rsidR="00705EAA" w:rsidRPr="00A42AEE">
              <w:rPr>
                <w:rFonts w:ascii="Times New Roman" w:hAnsi="Times New Roman"/>
              </w:rPr>
              <w:t>: Mark Redmiles, More Fact Than Fiction: SCOTUS Interprets Means Test, ABI Journal (2011)</w:t>
            </w:r>
          </w:p>
        </w:tc>
      </w:tr>
      <w:tr w:rsidR="00705EAA" w:rsidRPr="003F4AF8" w14:paraId="6F668B71" w14:textId="77777777" w:rsidTr="00BB31FD">
        <w:tc>
          <w:tcPr>
            <w:tcW w:w="1278" w:type="dxa"/>
          </w:tcPr>
          <w:p w14:paraId="2C1C0EE6" w14:textId="77777777" w:rsidR="00705EAA" w:rsidRPr="00D10D29" w:rsidRDefault="00705EAA" w:rsidP="00705EAA">
            <w:pPr>
              <w:rPr>
                <w:rFonts w:ascii="Times New Roman" w:hAnsi="Times New Roman"/>
              </w:rPr>
            </w:pPr>
            <w:r w:rsidRPr="00D10D29">
              <w:rPr>
                <w:rFonts w:ascii="Times New Roman" w:hAnsi="Times New Roman"/>
              </w:rPr>
              <w:t>Oct. 2, Pt II</w:t>
            </w:r>
          </w:p>
          <w:p w14:paraId="4B7459D5" w14:textId="77777777" w:rsidR="00705EAA" w:rsidRPr="00D10D29" w:rsidRDefault="00705EAA" w:rsidP="00705EAA">
            <w:pPr>
              <w:rPr>
                <w:rFonts w:ascii="Times New Roman" w:hAnsi="Times New Roman"/>
              </w:rPr>
            </w:pPr>
          </w:p>
        </w:tc>
        <w:tc>
          <w:tcPr>
            <w:tcW w:w="1890" w:type="dxa"/>
          </w:tcPr>
          <w:p w14:paraId="49A716C5" w14:textId="77777777" w:rsidR="00705EAA" w:rsidRPr="003F4AF8" w:rsidRDefault="00705EAA" w:rsidP="00705EAA">
            <w:pPr>
              <w:rPr>
                <w:rFonts w:ascii="Times New Roman" w:hAnsi="Times New Roman"/>
              </w:rPr>
            </w:pPr>
            <w:r w:rsidRPr="003F4AF8">
              <w:rPr>
                <w:rFonts w:ascii="Times New Roman" w:hAnsi="Times New Roman"/>
              </w:rPr>
              <w:t>read</w:t>
            </w:r>
            <w:r>
              <w:rPr>
                <w:rStyle w:val="FootnoteReference"/>
                <w:rFonts w:ascii="Times New Roman" w:hAnsi="Times New Roman"/>
              </w:rPr>
              <w:footnoteReference w:id="13"/>
            </w:r>
            <w:r w:rsidRPr="003F4AF8">
              <w:rPr>
                <w:rFonts w:ascii="Times New Roman" w:hAnsi="Times New Roman"/>
              </w:rPr>
              <w:t xml:space="preserve"> pp. 317-</w:t>
            </w:r>
            <w:r>
              <w:rPr>
                <w:rFonts w:ascii="Times New Roman" w:hAnsi="Times New Roman"/>
              </w:rPr>
              <w:t>320, 323-326, 328-332</w:t>
            </w:r>
          </w:p>
        </w:tc>
        <w:tc>
          <w:tcPr>
            <w:tcW w:w="1980" w:type="dxa"/>
          </w:tcPr>
          <w:p w14:paraId="2A216DF7" w14:textId="77777777" w:rsidR="00705EAA" w:rsidRPr="003F4AF8" w:rsidRDefault="00705EAA" w:rsidP="00705EAA">
            <w:pPr>
              <w:rPr>
                <w:rFonts w:ascii="Times New Roman" w:hAnsi="Times New Roman"/>
              </w:rPr>
            </w:pPr>
          </w:p>
        </w:tc>
        <w:tc>
          <w:tcPr>
            <w:tcW w:w="1980" w:type="dxa"/>
          </w:tcPr>
          <w:p w14:paraId="5F8473DF" w14:textId="77777777" w:rsidR="00705EAA" w:rsidRPr="003F4AF8" w:rsidRDefault="00705EAA" w:rsidP="00705EAA">
            <w:pPr>
              <w:rPr>
                <w:rFonts w:ascii="Times New Roman" w:hAnsi="Times New Roman"/>
              </w:rPr>
            </w:pPr>
            <w:r w:rsidRPr="003F4AF8">
              <w:rPr>
                <w:rFonts w:ascii="Times New Roman" w:hAnsi="Times New Roman"/>
              </w:rPr>
              <w:t>Problem Set 15 [15.1, 15.2 + 15.4, only]; Recovering From Business Debtors</w:t>
            </w:r>
          </w:p>
        </w:tc>
        <w:tc>
          <w:tcPr>
            <w:tcW w:w="1728" w:type="dxa"/>
          </w:tcPr>
          <w:p w14:paraId="775E155D" w14:textId="77777777" w:rsidR="00705EAA" w:rsidRPr="003F4AF8" w:rsidRDefault="00705EAA" w:rsidP="00705EAA">
            <w:pPr>
              <w:rPr>
                <w:rFonts w:ascii="Times New Roman" w:hAnsi="Times New Roman"/>
              </w:rPr>
            </w:pPr>
          </w:p>
        </w:tc>
      </w:tr>
      <w:tr w:rsidR="00705EAA" w:rsidRPr="003F4AF8" w14:paraId="0D202FAC" w14:textId="77777777" w:rsidTr="00BB31FD">
        <w:tc>
          <w:tcPr>
            <w:tcW w:w="1278" w:type="dxa"/>
          </w:tcPr>
          <w:p w14:paraId="4C00553A" w14:textId="77777777" w:rsidR="00705EAA" w:rsidRPr="00D10D29" w:rsidRDefault="00705EAA" w:rsidP="00705EAA">
            <w:pPr>
              <w:rPr>
                <w:rFonts w:ascii="Times New Roman" w:hAnsi="Times New Roman"/>
              </w:rPr>
            </w:pPr>
            <w:r w:rsidRPr="00D10D29">
              <w:rPr>
                <w:rFonts w:ascii="Times New Roman" w:hAnsi="Times New Roman"/>
              </w:rPr>
              <w:t>Oct. 9, Pt I</w:t>
            </w:r>
          </w:p>
        </w:tc>
        <w:tc>
          <w:tcPr>
            <w:tcW w:w="1890" w:type="dxa"/>
          </w:tcPr>
          <w:p w14:paraId="43D2708E" w14:textId="77777777" w:rsidR="00705EAA" w:rsidRPr="003F4AF8" w:rsidRDefault="00705EAA" w:rsidP="00705EAA">
            <w:pPr>
              <w:rPr>
                <w:rFonts w:ascii="Times New Roman" w:hAnsi="Times New Roman"/>
              </w:rPr>
            </w:pPr>
            <w:r w:rsidRPr="003F4AF8">
              <w:rPr>
                <w:rFonts w:ascii="Times New Roman" w:hAnsi="Times New Roman"/>
              </w:rPr>
              <w:t>read pp. 341-</w:t>
            </w:r>
            <w:r>
              <w:rPr>
                <w:rFonts w:ascii="Times New Roman" w:hAnsi="Times New Roman"/>
              </w:rPr>
              <w:t xml:space="preserve">343, 347-358 </w:t>
            </w:r>
          </w:p>
        </w:tc>
        <w:tc>
          <w:tcPr>
            <w:tcW w:w="1980" w:type="dxa"/>
          </w:tcPr>
          <w:p w14:paraId="7B34D34B" w14:textId="77777777" w:rsidR="00705EAA" w:rsidRPr="003F4AF8" w:rsidRDefault="00705EAA" w:rsidP="00705EAA">
            <w:pPr>
              <w:rPr>
                <w:rFonts w:ascii="Times New Roman" w:hAnsi="Times New Roman"/>
              </w:rPr>
            </w:pPr>
          </w:p>
        </w:tc>
        <w:tc>
          <w:tcPr>
            <w:tcW w:w="1980" w:type="dxa"/>
          </w:tcPr>
          <w:p w14:paraId="349AF10A" w14:textId="77777777" w:rsidR="00705EAA" w:rsidRPr="003F4AF8" w:rsidRDefault="00705EAA" w:rsidP="00705EAA">
            <w:pPr>
              <w:rPr>
                <w:rFonts w:ascii="Times New Roman" w:hAnsi="Times New Roman"/>
              </w:rPr>
            </w:pPr>
            <w:r w:rsidRPr="003F4AF8">
              <w:rPr>
                <w:rFonts w:ascii="Times New Roman" w:hAnsi="Times New Roman"/>
              </w:rPr>
              <w:t>Omit Problem Set 16 [we will focus on the cases and the statutes]; Reorganizing Businesses</w:t>
            </w:r>
          </w:p>
        </w:tc>
        <w:tc>
          <w:tcPr>
            <w:tcW w:w="1728" w:type="dxa"/>
          </w:tcPr>
          <w:p w14:paraId="371DCBCC" w14:textId="77777777" w:rsidR="00705EAA" w:rsidRPr="003F4AF8" w:rsidRDefault="00705EAA" w:rsidP="00705EAA">
            <w:pPr>
              <w:rPr>
                <w:rFonts w:ascii="Times New Roman" w:hAnsi="Times New Roman"/>
              </w:rPr>
            </w:pPr>
          </w:p>
        </w:tc>
      </w:tr>
      <w:tr w:rsidR="00705EAA" w:rsidRPr="003F4AF8" w14:paraId="5536F3B5" w14:textId="77777777" w:rsidTr="00BB31FD">
        <w:tc>
          <w:tcPr>
            <w:tcW w:w="1278" w:type="dxa"/>
          </w:tcPr>
          <w:p w14:paraId="26D195CE" w14:textId="77777777" w:rsidR="00705EAA" w:rsidRPr="003F4AF8" w:rsidRDefault="00705EAA" w:rsidP="00705EAA">
            <w:pPr>
              <w:rPr>
                <w:rFonts w:ascii="Times New Roman" w:hAnsi="Times New Roman"/>
              </w:rPr>
            </w:pPr>
            <w:r w:rsidRPr="003F4AF8">
              <w:rPr>
                <w:rFonts w:ascii="Times New Roman" w:hAnsi="Times New Roman"/>
              </w:rPr>
              <w:t xml:space="preserve">Oct. </w:t>
            </w:r>
            <w:r>
              <w:rPr>
                <w:rFonts w:ascii="Times New Roman" w:hAnsi="Times New Roman"/>
              </w:rPr>
              <w:t>9, Pt II</w:t>
            </w:r>
          </w:p>
        </w:tc>
        <w:tc>
          <w:tcPr>
            <w:tcW w:w="1890" w:type="dxa"/>
          </w:tcPr>
          <w:p w14:paraId="516CBBC7" w14:textId="77777777" w:rsidR="00705EAA" w:rsidRPr="003F4AF8" w:rsidRDefault="00705EAA" w:rsidP="00705EAA">
            <w:pPr>
              <w:rPr>
                <w:rFonts w:ascii="Times New Roman" w:hAnsi="Times New Roman"/>
              </w:rPr>
            </w:pPr>
            <w:r w:rsidRPr="003F4AF8">
              <w:rPr>
                <w:rFonts w:ascii="Times New Roman" w:hAnsi="Times New Roman"/>
              </w:rPr>
              <w:t>read</w:t>
            </w:r>
            <w:r w:rsidR="00753DEA">
              <w:rPr>
                <w:rStyle w:val="FootnoteReference"/>
                <w:rFonts w:ascii="Times New Roman" w:hAnsi="Times New Roman"/>
              </w:rPr>
              <w:footnoteReference w:id="14"/>
            </w:r>
            <w:r w:rsidRPr="003F4AF8">
              <w:rPr>
                <w:rFonts w:ascii="Times New Roman" w:hAnsi="Times New Roman"/>
              </w:rPr>
              <w:t xml:space="preserve"> pp. 365</w:t>
            </w:r>
            <w:r>
              <w:rPr>
                <w:rFonts w:ascii="Times New Roman" w:hAnsi="Times New Roman"/>
              </w:rPr>
              <w:t xml:space="preserve">-369, </w:t>
            </w:r>
            <w:r w:rsidRPr="003F4AF8">
              <w:rPr>
                <w:rFonts w:ascii="Times New Roman" w:hAnsi="Times New Roman"/>
              </w:rPr>
              <w:t>3</w:t>
            </w:r>
            <w:r>
              <w:rPr>
                <w:rFonts w:ascii="Times New Roman" w:hAnsi="Times New Roman"/>
              </w:rPr>
              <w:t>77-3</w:t>
            </w:r>
            <w:r w:rsidR="00753DEA">
              <w:rPr>
                <w:rFonts w:ascii="Times New Roman" w:hAnsi="Times New Roman"/>
              </w:rPr>
              <w:t>88</w:t>
            </w:r>
          </w:p>
        </w:tc>
        <w:tc>
          <w:tcPr>
            <w:tcW w:w="1980" w:type="dxa"/>
          </w:tcPr>
          <w:p w14:paraId="536CA71F" w14:textId="77777777" w:rsidR="00705EAA" w:rsidRPr="003F4AF8" w:rsidRDefault="00705EAA" w:rsidP="00705EAA">
            <w:pPr>
              <w:rPr>
                <w:rFonts w:ascii="Times New Roman" w:hAnsi="Times New Roman"/>
              </w:rPr>
            </w:pPr>
          </w:p>
        </w:tc>
        <w:tc>
          <w:tcPr>
            <w:tcW w:w="1980" w:type="dxa"/>
          </w:tcPr>
          <w:p w14:paraId="0A542456" w14:textId="77777777" w:rsidR="00705EAA" w:rsidRPr="003F4AF8" w:rsidRDefault="00705EAA" w:rsidP="00705EAA">
            <w:pPr>
              <w:rPr>
                <w:rFonts w:ascii="Times New Roman" w:hAnsi="Times New Roman"/>
              </w:rPr>
            </w:pPr>
            <w:r w:rsidRPr="003F4AF8">
              <w:rPr>
                <w:rFonts w:ascii="Times New Roman" w:hAnsi="Times New Roman"/>
              </w:rPr>
              <w:t>Problem Set 17 [</w:t>
            </w:r>
            <w:r>
              <w:rPr>
                <w:rFonts w:ascii="Times New Roman" w:hAnsi="Times New Roman"/>
              </w:rPr>
              <w:t>17.2 + 17.4, only</w:t>
            </w:r>
            <w:r w:rsidRPr="003F4AF8">
              <w:rPr>
                <w:rFonts w:ascii="Times New Roman" w:hAnsi="Times New Roman"/>
              </w:rPr>
              <w:t>]; Getting Started</w:t>
            </w:r>
          </w:p>
        </w:tc>
        <w:tc>
          <w:tcPr>
            <w:tcW w:w="1728" w:type="dxa"/>
          </w:tcPr>
          <w:p w14:paraId="5902A313" w14:textId="77777777" w:rsidR="00705EAA" w:rsidRPr="003F4AF8" w:rsidRDefault="00705EAA" w:rsidP="00705EAA">
            <w:pPr>
              <w:rPr>
                <w:rFonts w:ascii="Times New Roman" w:hAnsi="Times New Roman"/>
              </w:rPr>
            </w:pPr>
          </w:p>
        </w:tc>
      </w:tr>
      <w:tr w:rsidR="00D10D29" w:rsidRPr="003F4AF8" w14:paraId="2D1BE748" w14:textId="77777777">
        <w:tc>
          <w:tcPr>
            <w:tcW w:w="1278" w:type="dxa"/>
          </w:tcPr>
          <w:p w14:paraId="38303E7F" w14:textId="77777777" w:rsidR="00D10D29" w:rsidRPr="003F4AF8" w:rsidRDefault="00D10D29" w:rsidP="00D10D29">
            <w:pPr>
              <w:rPr>
                <w:rFonts w:ascii="Times New Roman" w:hAnsi="Times New Roman"/>
              </w:rPr>
            </w:pPr>
            <w:r w:rsidRPr="00D10D29">
              <w:rPr>
                <w:rFonts w:ascii="Times New Roman" w:hAnsi="Times New Roman"/>
              </w:rPr>
              <w:t>Oct. 11 and 14</w:t>
            </w:r>
          </w:p>
        </w:tc>
        <w:tc>
          <w:tcPr>
            <w:tcW w:w="7578" w:type="dxa"/>
            <w:gridSpan w:val="4"/>
          </w:tcPr>
          <w:p w14:paraId="2DDA5C83" w14:textId="77777777" w:rsidR="00D10D29" w:rsidRPr="003F4AF8" w:rsidRDefault="00D10D29" w:rsidP="00D10D29">
            <w:pPr>
              <w:rPr>
                <w:rFonts w:ascii="Times New Roman" w:hAnsi="Times New Roman"/>
              </w:rPr>
            </w:pPr>
            <w:r>
              <w:rPr>
                <w:rFonts w:ascii="Times New Roman" w:hAnsi="Times New Roman"/>
              </w:rPr>
              <w:t xml:space="preserve">YOM KIPPUR and </w:t>
            </w:r>
            <w:r w:rsidRPr="003F4AF8">
              <w:rPr>
                <w:rFonts w:ascii="Times New Roman" w:hAnsi="Times New Roman"/>
              </w:rPr>
              <w:t>COLUMBUS/INDIGENOUS PEOPLES DAY OBSERVED: UNIVERSITY CLOSED AND CLASSES CANCELLED</w:t>
            </w:r>
            <w:r>
              <w:rPr>
                <w:rFonts w:ascii="Times New Roman" w:hAnsi="Times New Roman"/>
              </w:rPr>
              <w:t>. NOTE: These cancellations don’t affect our schedule.</w:t>
            </w:r>
          </w:p>
        </w:tc>
      </w:tr>
      <w:tr w:rsidR="00705EAA" w:rsidRPr="003F4AF8" w14:paraId="2D9281AE" w14:textId="77777777" w:rsidTr="00BB31FD">
        <w:tc>
          <w:tcPr>
            <w:tcW w:w="1278" w:type="dxa"/>
          </w:tcPr>
          <w:p w14:paraId="228478E5" w14:textId="77777777" w:rsidR="00705EAA" w:rsidRPr="003F4AF8" w:rsidRDefault="00705EAA" w:rsidP="00705EAA">
            <w:pPr>
              <w:rPr>
                <w:rFonts w:ascii="Times New Roman" w:hAnsi="Times New Roman"/>
              </w:rPr>
            </w:pPr>
            <w:r w:rsidRPr="003F4AF8">
              <w:rPr>
                <w:rFonts w:ascii="Times New Roman" w:hAnsi="Times New Roman"/>
              </w:rPr>
              <w:t xml:space="preserve">Oct. </w:t>
            </w:r>
            <w:r>
              <w:rPr>
                <w:rFonts w:ascii="Times New Roman" w:hAnsi="Times New Roman"/>
              </w:rPr>
              <w:t>16, Pt I</w:t>
            </w:r>
          </w:p>
        </w:tc>
        <w:tc>
          <w:tcPr>
            <w:tcW w:w="1890" w:type="dxa"/>
          </w:tcPr>
          <w:p w14:paraId="4F1EA476" w14:textId="77777777" w:rsidR="00705EAA" w:rsidRPr="003F4AF8" w:rsidRDefault="00705EAA" w:rsidP="00705EAA">
            <w:pPr>
              <w:rPr>
                <w:rFonts w:ascii="Times New Roman" w:hAnsi="Times New Roman"/>
              </w:rPr>
            </w:pPr>
            <w:r w:rsidRPr="003F4AF8">
              <w:rPr>
                <w:rFonts w:ascii="Times New Roman" w:hAnsi="Times New Roman"/>
              </w:rPr>
              <w:t>read</w:t>
            </w:r>
            <w:r>
              <w:rPr>
                <w:rStyle w:val="FootnoteReference"/>
                <w:rFonts w:ascii="Times New Roman" w:hAnsi="Times New Roman"/>
              </w:rPr>
              <w:footnoteReference w:id="15"/>
            </w:r>
            <w:r w:rsidRPr="003F4AF8">
              <w:rPr>
                <w:rFonts w:ascii="Times New Roman" w:hAnsi="Times New Roman"/>
              </w:rPr>
              <w:t xml:space="preserve"> pp. 391-</w:t>
            </w:r>
            <w:r>
              <w:rPr>
                <w:rFonts w:ascii="Times New Roman" w:hAnsi="Times New Roman"/>
              </w:rPr>
              <w:t xml:space="preserve">399, 406-407, </w:t>
            </w:r>
            <w:r w:rsidRPr="003F4AF8">
              <w:rPr>
                <w:rFonts w:ascii="Times New Roman" w:hAnsi="Times New Roman"/>
              </w:rPr>
              <w:t xml:space="preserve"> 412</w:t>
            </w:r>
            <w:r>
              <w:rPr>
                <w:rFonts w:ascii="Times New Roman" w:hAnsi="Times New Roman"/>
              </w:rPr>
              <w:t>-413</w:t>
            </w:r>
            <w:r w:rsidRPr="003F4AF8">
              <w:rPr>
                <w:rFonts w:ascii="Times New Roman" w:hAnsi="Times New Roman"/>
              </w:rPr>
              <w:tab/>
            </w:r>
          </w:p>
        </w:tc>
        <w:tc>
          <w:tcPr>
            <w:tcW w:w="1980" w:type="dxa"/>
          </w:tcPr>
          <w:p w14:paraId="65981057" w14:textId="77777777" w:rsidR="00705EAA" w:rsidRPr="003F4AF8" w:rsidRDefault="00705EAA" w:rsidP="00705EAA">
            <w:pPr>
              <w:rPr>
                <w:rFonts w:ascii="Times New Roman" w:hAnsi="Times New Roman"/>
              </w:rPr>
            </w:pPr>
          </w:p>
        </w:tc>
        <w:tc>
          <w:tcPr>
            <w:tcW w:w="1980" w:type="dxa"/>
          </w:tcPr>
          <w:p w14:paraId="15B7D2C4" w14:textId="77777777" w:rsidR="00705EAA" w:rsidRPr="003F4AF8" w:rsidRDefault="00705EAA" w:rsidP="00705EAA">
            <w:pPr>
              <w:rPr>
                <w:rFonts w:ascii="Times New Roman" w:hAnsi="Times New Roman"/>
              </w:rPr>
            </w:pPr>
            <w:r w:rsidRPr="003F4AF8">
              <w:rPr>
                <w:rFonts w:ascii="Times New Roman" w:hAnsi="Times New Roman"/>
              </w:rPr>
              <w:t>Problem Set 18 [18.</w:t>
            </w:r>
            <w:r>
              <w:rPr>
                <w:rFonts w:ascii="Times New Roman" w:hAnsi="Times New Roman"/>
              </w:rPr>
              <w:t>1</w:t>
            </w:r>
            <w:r w:rsidRPr="003F4AF8">
              <w:rPr>
                <w:rFonts w:ascii="Times New Roman" w:hAnsi="Times New Roman"/>
              </w:rPr>
              <w:t xml:space="preserve"> +18.</w:t>
            </w:r>
            <w:r>
              <w:rPr>
                <w:rFonts w:ascii="Times New Roman" w:hAnsi="Times New Roman"/>
              </w:rPr>
              <w:t>4, only</w:t>
            </w:r>
            <w:r w:rsidRPr="003F4AF8">
              <w:rPr>
                <w:rFonts w:ascii="Times New Roman" w:hAnsi="Times New Roman"/>
              </w:rPr>
              <w:t>]; Running the Business</w:t>
            </w:r>
          </w:p>
        </w:tc>
        <w:tc>
          <w:tcPr>
            <w:tcW w:w="1728" w:type="dxa"/>
          </w:tcPr>
          <w:p w14:paraId="481D7807" w14:textId="77777777" w:rsidR="00705EAA" w:rsidRPr="003F4AF8" w:rsidRDefault="00705EAA" w:rsidP="00705EAA">
            <w:pPr>
              <w:rPr>
                <w:rFonts w:ascii="Times New Roman" w:hAnsi="Times New Roman"/>
              </w:rPr>
            </w:pPr>
          </w:p>
        </w:tc>
      </w:tr>
      <w:tr w:rsidR="00705EAA" w:rsidRPr="003F4AF8" w14:paraId="0E4C121E" w14:textId="77777777" w:rsidTr="00BB31FD">
        <w:tc>
          <w:tcPr>
            <w:tcW w:w="1278" w:type="dxa"/>
          </w:tcPr>
          <w:p w14:paraId="6885C195" w14:textId="77777777" w:rsidR="00705EAA" w:rsidRPr="003F4AF8" w:rsidRDefault="00705EAA" w:rsidP="00705EAA">
            <w:pPr>
              <w:rPr>
                <w:rFonts w:ascii="Times New Roman" w:hAnsi="Times New Roman"/>
              </w:rPr>
            </w:pPr>
            <w:r w:rsidRPr="003F4AF8">
              <w:rPr>
                <w:rFonts w:ascii="Times New Roman" w:hAnsi="Times New Roman"/>
              </w:rPr>
              <w:t xml:space="preserve">Oct. </w:t>
            </w:r>
            <w:r>
              <w:rPr>
                <w:rFonts w:ascii="Times New Roman" w:hAnsi="Times New Roman"/>
              </w:rPr>
              <w:t>16, Pt II</w:t>
            </w:r>
          </w:p>
        </w:tc>
        <w:tc>
          <w:tcPr>
            <w:tcW w:w="1890" w:type="dxa"/>
          </w:tcPr>
          <w:p w14:paraId="6E605501" w14:textId="77777777" w:rsidR="00705EAA" w:rsidRPr="003F4AF8" w:rsidRDefault="00705EAA" w:rsidP="00705EAA">
            <w:pPr>
              <w:rPr>
                <w:rFonts w:ascii="Times New Roman" w:hAnsi="Times New Roman"/>
              </w:rPr>
            </w:pPr>
            <w:r w:rsidRPr="003F4AF8">
              <w:rPr>
                <w:rFonts w:ascii="Times New Roman" w:hAnsi="Times New Roman"/>
                <w:color w:val="000000"/>
              </w:rPr>
              <w:t>read pp. 415 - 433</w:t>
            </w:r>
          </w:p>
        </w:tc>
        <w:tc>
          <w:tcPr>
            <w:tcW w:w="1980" w:type="dxa"/>
          </w:tcPr>
          <w:p w14:paraId="00AA0C71" w14:textId="77777777" w:rsidR="00705EAA" w:rsidRPr="003F4AF8" w:rsidRDefault="00705EAA" w:rsidP="00705EAA">
            <w:pPr>
              <w:rPr>
                <w:rFonts w:ascii="Times New Roman" w:hAnsi="Times New Roman"/>
              </w:rPr>
            </w:pPr>
          </w:p>
        </w:tc>
        <w:tc>
          <w:tcPr>
            <w:tcW w:w="1980" w:type="dxa"/>
          </w:tcPr>
          <w:p w14:paraId="16ABEEF2" w14:textId="77777777" w:rsidR="00705EAA" w:rsidRPr="003F4AF8" w:rsidRDefault="00705EAA" w:rsidP="00705EAA">
            <w:pPr>
              <w:rPr>
                <w:rFonts w:ascii="Times New Roman" w:hAnsi="Times New Roman"/>
              </w:rPr>
            </w:pPr>
            <w:r w:rsidRPr="003F4AF8">
              <w:rPr>
                <w:rFonts w:ascii="Times New Roman" w:hAnsi="Times New Roman"/>
              </w:rPr>
              <w:t>Problem Set 19 [19.</w:t>
            </w:r>
            <w:r>
              <w:rPr>
                <w:rFonts w:ascii="Times New Roman" w:hAnsi="Times New Roman"/>
              </w:rPr>
              <w:t>1</w:t>
            </w:r>
            <w:r w:rsidRPr="003F4AF8">
              <w:rPr>
                <w:rFonts w:ascii="Times New Roman" w:hAnsi="Times New Roman"/>
              </w:rPr>
              <w:t xml:space="preserve"> + 19.</w:t>
            </w:r>
            <w:r>
              <w:rPr>
                <w:rFonts w:ascii="Times New Roman" w:hAnsi="Times New Roman"/>
              </w:rPr>
              <w:t>4, only</w:t>
            </w:r>
            <w:r w:rsidRPr="003F4AF8">
              <w:rPr>
                <w:rFonts w:ascii="Times New Roman" w:hAnsi="Times New Roman"/>
              </w:rPr>
              <w:t xml:space="preserve">]; Financing </w:t>
            </w:r>
            <w:r>
              <w:rPr>
                <w:rFonts w:ascii="Times New Roman" w:hAnsi="Times New Roman"/>
              </w:rPr>
              <w:t>a</w:t>
            </w:r>
            <w:r w:rsidRPr="003F4AF8">
              <w:rPr>
                <w:rFonts w:ascii="Times New Roman" w:hAnsi="Times New Roman"/>
              </w:rPr>
              <w:t xml:space="preserve"> Reorganization</w:t>
            </w:r>
          </w:p>
        </w:tc>
        <w:tc>
          <w:tcPr>
            <w:tcW w:w="1728" w:type="dxa"/>
          </w:tcPr>
          <w:p w14:paraId="5CFA6D9D" w14:textId="77777777" w:rsidR="00705EAA" w:rsidRPr="003F4AF8" w:rsidRDefault="00705EAA" w:rsidP="00705EAA">
            <w:pPr>
              <w:rPr>
                <w:rFonts w:ascii="Times New Roman" w:hAnsi="Times New Roman"/>
              </w:rPr>
            </w:pPr>
          </w:p>
        </w:tc>
      </w:tr>
      <w:tr w:rsidR="00705EAA" w:rsidRPr="003F4AF8" w14:paraId="3474245C" w14:textId="77777777" w:rsidTr="00BB31FD">
        <w:tc>
          <w:tcPr>
            <w:tcW w:w="1278" w:type="dxa"/>
          </w:tcPr>
          <w:p w14:paraId="175FBE40" w14:textId="77777777" w:rsidR="00705EAA" w:rsidRPr="003F4AF8" w:rsidRDefault="00705EAA" w:rsidP="00705EAA">
            <w:pPr>
              <w:rPr>
                <w:rFonts w:ascii="Times New Roman" w:hAnsi="Times New Roman"/>
              </w:rPr>
            </w:pPr>
            <w:r w:rsidRPr="003F4AF8">
              <w:rPr>
                <w:rFonts w:ascii="Times New Roman" w:hAnsi="Times New Roman"/>
              </w:rPr>
              <w:t>Oct. 2</w:t>
            </w:r>
            <w:r>
              <w:rPr>
                <w:rFonts w:ascii="Times New Roman" w:hAnsi="Times New Roman"/>
              </w:rPr>
              <w:t>3, Pt I</w:t>
            </w:r>
          </w:p>
          <w:p w14:paraId="4F125D50" w14:textId="77777777" w:rsidR="00705EAA" w:rsidRPr="003F4AF8" w:rsidRDefault="00705EAA" w:rsidP="00705EAA">
            <w:pPr>
              <w:rPr>
                <w:rFonts w:ascii="Times New Roman" w:hAnsi="Times New Roman"/>
              </w:rPr>
            </w:pPr>
          </w:p>
        </w:tc>
        <w:tc>
          <w:tcPr>
            <w:tcW w:w="1890" w:type="dxa"/>
          </w:tcPr>
          <w:p w14:paraId="0E92AB85" w14:textId="77777777" w:rsidR="00705EAA" w:rsidRPr="003F4AF8" w:rsidRDefault="00705EAA" w:rsidP="00705EAA">
            <w:pPr>
              <w:rPr>
                <w:rFonts w:ascii="Times New Roman" w:hAnsi="Times New Roman"/>
              </w:rPr>
            </w:pPr>
            <w:r w:rsidRPr="003F4AF8">
              <w:rPr>
                <w:rFonts w:ascii="Times New Roman" w:hAnsi="Times New Roman"/>
              </w:rPr>
              <w:t>read</w:t>
            </w:r>
            <w:r>
              <w:rPr>
                <w:rStyle w:val="FootnoteReference"/>
                <w:rFonts w:ascii="Times New Roman" w:hAnsi="Times New Roman"/>
              </w:rPr>
              <w:footnoteReference w:id="16"/>
            </w:r>
            <w:r w:rsidRPr="003F4AF8">
              <w:rPr>
                <w:rFonts w:ascii="Times New Roman" w:hAnsi="Times New Roman"/>
              </w:rPr>
              <w:t xml:space="preserve"> pp. 437-</w:t>
            </w:r>
            <w:r>
              <w:rPr>
                <w:rFonts w:ascii="Times New Roman" w:hAnsi="Times New Roman"/>
              </w:rPr>
              <w:t>444,</w:t>
            </w:r>
            <w:r w:rsidRPr="003F4AF8">
              <w:rPr>
                <w:rFonts w:ascii="Times New Roman" w:hAnsi="Times New Roman"/>
              </w:rPr>
              <w:t xml:space="preserve"> 45</w:t>
            </w:r>
            <w:r>
              <w:rPr>
                <w:rFonts w:ascii="Times New Roman" w:hAnsi="Times New Roman"/>
              </w:rPr>
              <w:t>0</w:t>
            </w:r>
            <w:r w:rsidRPr="003F4AF8">
              <w:rPr>
                <w:rFonts w:ascii="Times New Roman" w:hAnsi="Times New Roman"/>
              </w:rPr>
              <w:tab/>
            </w:r>
          </w:p>
          <w:p w14:paraId="2BCABE8C" w14:textId="77777777" w:rsidR="00705EAA" w:rsidRPr="003F4AF8" w:rsidRDefault="00705EAA" w:rsidP="00705EAA">
            <w:pPr>
              <w:rPr>
                <w:rFonts w:ascii="Times New Roman" w:hAnsi="Times New Roman"/>
              </w:rPr>
            </w:pPr>
          </w:p>
        </w:tc>
        <w:tc>
          <w:tcPr>
            <w:tcW w:w="1980" w:type="dxa"/>
          </w:tcPr>
          <w:p w14:paraId="1BFCC14D" w14:textId="77777777" w:rsidR="00705EAA" w:rsidRPr="003F4AF8" w:rsidRDefault="00705EAA" w:rsidP="00705EAA">
            <w:pPr>
              <w:rPr>
                <w:rFonts w:ascii="Times New Roman" w:hAnsi="Times New Roman"/>
              </w:rPr>
            </w:pPr>
            <w:r w:rsidRPr="003F4AF8">
              <w:rPr>
                <w:rFonts w:ascii="Times New Roman" w:hAnsi="Times New Roman"/>
                <w:bCs/>
              </w:rPr>
              <w:t>Reread UCC Sections 9-203, 310, 317 and read Code Section 544.</w:t>
            </w:r>
          </w:p>
        </w:tc>
        <w:tc>
          <w:tcPr>
            <w:tcW w:w="1980" w:type="dxa"/>
          </w:tcPr>
          <w:p w14:paraId="4A90628A" w14:textId="77777777" w:rsidR="00705EAA" w:rsidRPr="003F4AF8" w:rsidRDefault="00705EAA" w:rsidP="00705EAA">
            <w:pPr>
              <w:rPr>
                <w:rFonts w:ascii="Times New Roman" w:hAnsi="Times New Roman"/>
              </w:rPr>
            </w:pPr>
            <w:r w:rsidRPr="003F4AF8">
              <w:rPr>
                <w:rFonts w:ascii="Times New Roman" w:hAnsi="Times New Roman"/>
              </w:rPr>
              <w:t>Problem Set 20 [20.1, 20.2 + 20.3, only]; Avoiding Liens</w:t>
            </w:r>
          </w:p>
        </w:tc>
        <w:tc>
          <w:tcPr>
            <w:tcW w:w="1728" w:type="dxa"/>
          </w:tcPr>
          <w:p w14:paraId="2021317C" w14:textId="77777777" w:rsidR="00705EAA" w:rsidRPr="003F4AF8" w:rsidRDefault="00705EAA" w:rsidP="00705EAA">
            <w:pPr>
              <w:rPr>
                <w:rFonts w:ascii="Times New Roman" w:hAnsi="Times New Roman"/>
              </w:rPr>
            </w:pPr>
          </w:p>
        </w:tc>
      </w:tr>
      <w:tr w:rsidR="00705EAA" w:rsidRPr="003F4AF8" w14:paraId="4550A0EA" w14:textId="77777777" w:rsidTr="00BB31FD">
        <w:tc>
          <w:tcPr>
            <w:tcW w:w="1278" w:type="dxa"/>
          </w:tcPr>
          <w:p w14:paraId="66A3ADBE" w14:textId="77777777" w:rsidR="00705EAA" w:rsidRPr="003F4AF8" w:rsidRDefault="00705EAA" w:rsidP="00705EAA">
            <w:pPr>
              <w:rPr>
                <w:rFonts w:ascii="Times New Roman" w:hAnsi="Times New Roman"/>
              </w:rPr>
            </w:pPr>
            <w:r>
              <w:rPr>
                <w:rFonts w:ascii="Times New Roman" w:hAnsi="Times New Roman"/>
              </w:rPr>
              <w:t>Oct. 23, Pt II</w:t>
            </w:r>
          </w:p>
        </w:tc>
        <w:tc>
          <w:tcPr>
            <w:tcW w:w="1890" w:type="dxa"/>
          </w:tcPr>
          <w:p w14:paraId="304D4770" w14:textId="77777777" w:rsidR="00705EAA" w:rsidRPr="003F4AF8" w:rsidRDefault="00705EAA" w:rsidP="00705EAA">
            <w:pPr>
              <w:rPr>
                <w:rFonts w:ascii="Times New Roman" w:hAnsi="Times New Roman"/>
              </w:rPr>
            </w:pPr>
            <w:r w:rsidRPr="003F4AF8">
              <w:rPr>
                <w:rFonts w:ascii="Times New Roman" w:hAnsi="Times New Roman"/>
              </w:rPr>
              <w:t>read</w:t>
            </w:r>
            <w:r>
              <w:rPr>
                <w:rStyle w:val="FootnoteReference"/>
                <w:rFonts w:ascii="Times New Roman" w:hAnsi="Times New Roman"/>
              </w:rPr>
              <w:footnoteReference w:id="17"/>
            </w:r>
            <w:r w:rsidRPr="003F4AF8">
              <w:rPr>
                <w:rFonts w:ascii="Times New Roman" w:hAnsi="Times New Roman"/>
              </w:rPr>
              <w:t xml:space="preserve"> pp. 453-</w:t>
            </w:r>
            <w:r>
              <w:rPr>
                <w:rFonts w:ascii="Times New Roman" w:hAnsi="Times New Roman"/>
              </w:rPr>
              <w:t>457, 459-466, 472-474</w:t>
            </w:r>
            <w:r w:rsidRPr="003F4AF8">
              <w:rPr>
                <w:rFonts w:ascii="Times New Roman" w:hAnsi="Times New Roman"/>
              </w:rPr>
              <w:tab/>
            </w:r>
          </w:p>
        </w:tc>
        <w:tc>
          <w:tcPr>
            <w:tcW w:w="1980" w:type="dxa"/>
          </w:tcPr>
          <w:p w14:paraId="1FBA5F5E" w14:textId="77777777" w:rsidR="00705EAA" w:rsidRPr="003F4AF8" w:rsidRDefault="00705EAA" w:rsidP="00705EAA">
            <w:pPr>
              <w:rPr>
                <w:rFonts w:ascii="Times New Roman" w:hAnsi="Times New Roman"/>
              </w:rPr>
            </w:pPr>
            <w:r w:rsidRPr="003F4AF8">
              <w:rPr>
                <w:rFonts w:ascii="Times New Roman" w:hAnsi="Times New Roman"/>
              </w:rPr>
              <w:t>Read Code Section 547</w:t>
            </w:r>
          </w:p>
        </w:tc>
        <w:tc>
          <w:tcPr>
            <w:tcW w:w="1980" w:type="dxa"/>
          </w:tcPr>
          <w:p w14:paraId="4BE95E28" w14:textId="77777777" w:rsidR="00705EAA" w:rsidRPr="003F4AF8" w:rsidRDefault="00705EAA" w:rsidP="00705EAA">
            <w:pPr>
              <w:rPr>
                <w:rFonts w:ascii="Times New Roman" w:hAnsi="Times New Roman"/>
              </w:rPr>
            </w:pPr>
            <w:r w:rsidRPr="003F4AF8">
              <w:rPr>
                <w:rFonts w:ascii="Times New Roman" w:hAnsi="Times New Roman"/>
              </w:rPr>
              <w:t>Problem Set 21 [omit 21.4, 21.5, 21.9 + 21.10]; Preferences I</w:t>
            </w:r>
          </w:p>
        </w:tc>
        <w:tc>
          <w:tcPr>
            <w:tcW w:w="1728" w:type="dxa"/>
          </w:tcPr>
          <w:p w14:paraId="52CE0989" w14:textId="77777777" w:rsidR="00705EAA" w:rsidRPr="003F4AF8" w:rsidRDefault="00705EAA" w:rsidP="00705EAA">
            <w:pPr>
              <w:rPr>
                <w:rFonts w:ascii="Times New Roman" w:hAnsi="Times New Roman"/>
              </w:rPr>
            </w:pPr>
          </w:p>
        </w:tc>
      </w:tr>
      <w:tr w:rsidR="00705EAA" w:rsidRPr="003F4AF8" w14:paraId="4CF501E4" w14:textId="77777777" w:rsidTr="00BB31FD">
        <w:tc>
          <w:tcPr>
            <w:tcW w:w="1278" w:type="dxa"/>
          </w:tcPr>
          <w:p w14:paraId="413A0A2C" w14:textId="77777777" w:rsidR="00705EAA" w:rsidRPr="003F4AF8" w:rsidRDefault="00705EAA" w:rsidP="00705EAA">
            <w:pPr>
              <w:rPr>
                <w:rFonts w:ascii="Times New Roman" w:hAnsi="Times New Roman"/>
              </w:rPr>
            </w:pPr>
            <w:r>
              <w:rPr>
                <w:rFonts w:ascii="Times New Roman" w:hAnsi="Times New Roman"/>
              </w:rPr>
              <w:t>Oct. 30, Pt I</w:t>
            </w:r>
          </w:p>
        </w:tc>
        <w:tc>
          <w:tcPr>
            <w:tcW w:w="1890" w:type="dxa"/>
          </w:tcPr>
          <w:p w14:paraId="6AA519AA" w14:textId="77777777" w:rsidR="00705EAA" w:rsidRPr="003F4AF8" w:rsidRDefault="00705EAA" w:rsidP="00705EAA">
            <w:pPr>
              <w:rPr>
                <w:rFonts w:ascii="Times New Roman" w:hAnsi="Times New Roman"/>
              </w:rPr>
            </w:pPr>
            <w:r w:rsidRPr="003F4AF8">
              <w:rPr>
                <w:rFonts w:ascii="Times New Roman" w:hAnsi="Times New Roman"/>
              </w:rPr>
              <w:t>read</w:t>
            </w:r>
            <w:r>
              <w:rPr>
                <w:rStyle w:val="FootnoteReference"/>
                <w:rFonts w:ascii="Times New Roman" w:hAnsi="Times New Roman"/>
              </w:rPr>
              <w:footnoteReference w:id="18"/>
            </w:r>
            <w:r w:rsidRPr="003F4AF8">
              <w:rPr>
                <w:rFonts w:ascii="Times New Roman" w:hAnsi="Times New Roman"/>
              </w:rPr>
              <w:t xml:space="preserve"> pp. 497-5</w:t>
            </w:r>
            <w:r>
              <w:rPr>
                <w:rFonts w:ascii="Times New Roman" w:hAnsi="Times New Roman"/>
              </w:rPr>
              <w:t>09, 515-516</w:t>
            </w:r>
          </w:p>
        </w:tc>
        <w:tc>
          <w:tcPr>
            <w:tcW w:w="1980" w:type="dxa"/>
          </w:tcPr>
          <w:p w14:paraId="5AD68D3C" w14:textId="77777777" w:rsidR="00705EAA" w:rsidRPr="003F4AF8" w:rsidRDefault="00705EAA" w:rsidP="00705EAA">
            <w:pPr>
              <w:rPr>
                <w:rFonts w:ascii="Times New Roman" w:hAnsi="Times New Roman"/>
              </w:rPr>
            </w:pPr>
            <w:r w:rsidRPr="003F4AF8">
              <w:rPr>
                <w:rFonts w:ascii="Times New Roman" w:hAnsi="Times New Roman"/>
                <w:bCs/>
              </w:rPr>
              <w:t>Read Code Section 548 and the Uniform Voidable Transfer Act.</w:t>
            </w:r>
          </w:p>
        </w:tc>
        <w:tc>
          <w:tcPr>
            <w:tcW w:w="1980" w:type="dxa"/>
          </w:tcPr>
          <w:p w14:paraId="73F52803" w14:textId="77777777" w:rsidR="00705EAA" w:rsidRPr="003F4AF8" w:rsidRDefault="00705EAA" w:rsidP="00705EAA">
            <w:pPr>
              <w:rPr>
                <w:rFonts w:ascii="Times New Roman" w:hAnsi="Times New Roman"/>
              </w:rPr>
            </w:pPr>
            <w:r w:rsidRPr="003F4AF8">
              <w:rPr>
                <w:rFonts w:ascii="Times New Roman" w:hAnsi="Times New Roman"/>
              </w:rPr>
              <w:t>Problem Set 23 [omit 23.7]; Fraudulent Conveyances I</w:t>
            </w:r>
          </w:p>
        </w:tc>
        <w:tc>
          <w:tcPr>
            <w:tcW w:w="1728" w:type="dxa"/>
          </w:tcPr>
          <w:p w14:paraId="1F0CE68A" w14:textId="77777777" w:rsidR="00705EAA" w:rsidRPr="003F4AF8" w:rsidRDefault="00253538" w:rsidP="00705EAA">
            <w:pPr>
              <w:rPr>
                <w:rFonts w:ascii="Times New Roman" w:hAnsi="Times New Roman"/>
              </w:rPr>
            </w:pPr>
            <w:r>
              <w:rPr>
                <w:rFonts w:ascii="Times New Roman" w:hAnsi="Times New Roman"/>
              </w:rPr>
              <w:t>[</w:t>
            </w:r>
            <w:r w:rsidRPr="00253538">
              <w:rPr>
                <w:rFonts w:ascii="Times New Roman" w:hAnsi="Times New Roman"/>
              </w:rPr>
              <w:t>https://www.cullenllp.com/blog/voidable-transfers-at-issue-in-sandy-hook-litigation-the-statute-of-elizabeth-lives-on/</w:t>
            </w:r>
            <w:r>
              <w:rPr>
                <w:rFonts w:ascii="Times New Roman" w:hAnsi="Times New Roman"/>
              </w:rPr>
              <w:t>]</w:t>
            </w:r>
          </w:p>
        </w:tc>
      </w:tr>
      <w:tr w:rsidR="00705EAA" w:rsidRPr="003F4AF8" w14:paraId="518CA45F" w14:textId="77777777" w:rsidTr="00BB31FD">
        <w:tc>
          <w:tcPr>
            <w:tcW w:w="1278" w:type="dxa"/>
          </w:tcPr>
          <w:p w14:paraId="6E5665C9" w14:textId="77777777" w:rsidR="00705EAA" w:rsidRPr="003F4AF8" w:rsidRDefault="00705EAA" w:rsidP="00705EAA">
            <w:pPr>
              <w:rPr>
                <w:rFonts w:ascii="Times New Roman" w:hAnsi="Times New Roman"/>
              </w:rPr>
            </w:pPr>
            <w:r>
              <w:rPr>
                <w:rFonts w:ascii="Times New Roman" w:hAnsi="Times New Roman"/>
              </w:rPr>
              <w:t>Oct. 30, Pt II</w:t>
            </w:r>
          </w:p>
        </w:tc>
        <w:tc>
          <w:tcPr>
            <w:tcW w:w="1890" w:type="dxa"/>
          </w:tcPr>
          <w:p w14:paraId="038BC7AF" w14:textId="77777777" w:rsidR="00705EAA" w:rsidRPr="003F4AF8" w:rsidRDefault="00705EAA" w:rsidP="00705EAA">
            <w:pPr>
              <w:rPr>
                <w:rFonts w:ascii="Times New Roman" w:hAnsi="Times New Roman"/>
              </w:rPr>
            </w:pPr>
            <w:r w:rsidRPr="003F4AF8">
              <w:rPr>
                <w:rFonts w:ascii="Times New Roman" w:hAnsi="Times New Roman"/>
              </w:rPr>
              <w:t>read</w:t>
            </w:r>
            <w:r w:rsidR="001E3AF4">
              <w:rPr>
                <w:rStyle w:val="FootnoteReference"/>
                <w:rFonts w:ascii="Times New Roman" w:hAnsi="Times New Roman"/>
              </w:rPr>
              <w:footnoteReference w:id="19"/>
            </w:r>
            <w:r w:rsidRPr="003F4AF8">
              <w:rPr>
                <w:rFonts w:ascii="Times New Roman" w:hAnsi="Times New Roman"/>
              </w:rPr>
              <w:t xml:space="preserve"> pp. 543-</w:t>
            </w:r>
            <w:r w:rsidR="001E3AF4">
              <w:rPr>
                <w:rFonts w:ascii="Times New Roman" w:hAnsi="Times New Roman"/>
              </w:rPr>
              <w:t>548,</w:t>
            </w:r>
            <w:r w:rsidRPr="003F4AF8">
              <w:rPr>
                <w:rFonts w:ascii="Times New Roman" w:hAnsi="Times New Roman"/>
              </w:rPr>
              <w:t xml:space="preserve"> 55</w:t>
            </w:r>
            <w:r w:rsidR="001E3AF4">
              <w:rPr>
                <w:rFonts w:ascii="Times New Roman" w:hAnsi="Times New Roman"/>
              </w:rPr>
              <w:t>2-58</w:t>
            </w:r>
            <w:r w:rsidRPr="003F4AF8">
              <w:rPr>
                <w:rFonts w:ascii="Times New Roman" w:hAnsi="Times New Roman"/>
              </w:rPr>
              <w:tab/>
            </w:r>
          </w:p>
        </w:tc>
        <w:tc>
          <w:tcPr>
            <w:tcW w:w="1980" w:type="dxa"/>
          </w:tcPr>
          <w:p w14:paraId="24783B33" w14:textId="77777777" w:rsidR="00705EAA" w:rsidRPr="003F4AF8" w:rsidRDefault="00705EAA" w:rsidP="00705EAA">
            <w:pPr>
              <w:rPr>
                <w:rFonts w:ascii="Times New Roman" w:hAnsi="Times New Roman"/>
              </w:rPr>
            </w:pPr>
            <w:r w:rsidRPr="003F4AF8">
              <w:rPr>
                <w:rFonts w:ascii="Times New Roman" w:hAnsi="Times New Roman"/>
              </w:rPr>
              <w:t>Read Code Section 365.</w:t>
            </w:r>
          </w:p>
        </w:tc>
        <w:tc>
          <w:tcPr>
            <w:tcW w:w="1980" w:type="dxa"/>
          </w:tcPr>
          <w:p w14:paraId="3383D6F7" w14:textId="77777777" w:rsidR="00705EAA" w:rsidRPr="003F4AF8" w:rsidRDefault="00705EAA" w:rsidP="00705EAA">
            <w:pPr>
              <w:rPr>
                <w:rFonts w:ascii="Times New Roman" w:hAnsi="Times New Roman"/>
              </w:rPr>
            </w:pPr>
            <w:r w:rsidRPr="003F4AF8">
              <w:rPr>
                <w:rFonts w:ascii="Times New Roman" w:hAnsi="Times New Roman"/>
              </w:rPr>
              <w:t>Problem Set 25 [omit 25.</w:t>
            </w:r>
            <w:r>
              <w:rPr>
                <w:rFonts w:ascii="Times New Roman" w:hAnsi="Times New Roman"/>
              </w:rPr>
              <w:t>1</w:t>
            </w:r>
            <w:r w:rsidRPr="003F4AF8">
              <w:rPr>
                <w:rFonts w:ascii="Times New Roman" w:hAnsi="Times New Roman"/>
              </w:rPr>
              <w:t>]; Executory Contracts I</w:t>
            </w:r>
          </w:p>
        </w:tc>
        <w:tc>
          <w:tcPr>
            <w:tcW w:w="1728" w:type="dxa"/>
          </w:tcPr>
          <w:p w14:paraId="63DA877D" w14:textId="77777777" w:rsidR="00705EAA" w:rsidRPr="003F4AF8" w:rsidRDefault="00705EAA" w:rsidP="00705EAA">
            <w:pPr>
              <w:rPr>
                <w:rFonts w:ascii="Times New Roman" w:hAnsi="Times New Roman"/>
              </w:rPr>
            </w:pPr>
          </w:p>
        </w:tc>
      </w:tr>
      <w:tr w:rsidR="00705EAA" w:rsidRPr="003F4AF8" w14:paraId="1777F6FE" w14:textId="77777777" w:rsidTr="00BB31FD">
        <w:tc>
          <w:tcPr>
            <w:tcW w:w="1278" w:type="dxa"/>
          </w:tcPr>
          <w:p w14:paraId="1B8AA1D0" w14:textId="77777777" w:rsidR="00705EAA" w:rsidRPr="003F4AF8" w:rsidRDefault="00705EAA" w:rsidP="00705EAA">
            <w:pPr>
              <w:rPr>
                <w:rFonts w:ascii="Times New Roman" w:hAnsi="Times New Roman"/>
              </w:rPr>
            </w:pPr>
            <w:r>
              <w:rPr>
                <w:rFonts w:ascii="Times New Roman" w:hAnsi="Times New Roman"/>
              </w:rPr>
              <w:t>Nov. 6, Pt I</w:t>
            </w:r>
          </w:p>
        </w:tc>
        <w:tc>
          <w:tcPr>
            <w:tcW w:w="1890" w:type="dxa"/>
          </w:tcPr>
          <w:p w14:paraId="306E5F1D" w14:textId="77777777" w:rsidR="00705EAA" w:rsidRPr="00726266" w:rsidRDefault="00705EAA" w:rsidP="00705EAA">
            <w:pPr>
              <w:rPr>
                <w:rFonts w:ascii="Times New Roman" w:hAnsi="Times New Roman"/>
                <w:b/>
                <w:bCs/>
                <w:color w:val="FF0000"/>
              </w:rPr>
            </w:pPr>
            <w:r w:rsidRPr="00726266">
              <w:rPr>
                <w:rFonts w:ascii="Times New Roman" w:hAnsi="Times New Roman"/>
                <w:b/>
                <w:bCs/>
                <w:color w:val="FF0000"/>
              </w:rPr>
              <w:t>CATCH UP</w:t>
            </w:r>
          </w:p>
        </w:tc>
        <w:tc>
          <w:tcPr>
            <w:tcW w:w="1980" w:type="dxa"/>
          </w:tcPr>
          <w:p w14:paraId="15439801" w14:textId="77777777" w:rsidR="00705EAA" w:rsidRPr="003F4AF8" w:rsidRDefault="00705EAA" w:rsidP="00705EAA">
            <w:pPr>
              <w:rPr>
                <w:rFonts w:ascii="Times New Roman" w:hAnsi="Times New Roman"/>
              </w:rPr>
            </w:pPr>
          </w:p>
        </w:tc>
        <w:tc>
          <w:tcPr>
            <w:tcW w:w="1980" w:type="dxa"/>
          </w:tcPr>
          <w:p w14:paraId="5D2B283E" w14:textId="77777777" w:rsidR="00705EAA" w:rsidRPr="003F4AF8" w:rsidRDefault="00705EAA" w:rsidP="00705EAA">
            <w:pPr>
              <w:rPr>
                <w:rFonts w:ascii="Times New Roman" w:hAnsi="Times New Roman"/>
              </w:rPr>
            </w:pPr>
          </w:p>
        </w:tc>
        <w:tc>
          <w:tcPr>
            <w:tcW w:w="1728" w:type="dxa"/>
          </w:tcPr>
          <w:p w14:paraId="5BB3B01C" w14:textId="77777777" w:rsidR="00705EAA" w:rsidRPr="003F4AF8" w:rsidRDefault="00705EAA" w:rsidP="00705EAA">
            <w:pPr>
              <w:rPr>
                <w:rFonts w:ascii="Times New Roman" w:hAnsi="Times New Roman"/>
              </w:rPr>
            </w:pPr>
          </w:p>
        </w:tc>
      </w:tr>
      <w:tr w:rsidR="00705EAA" w:rsidRPr="003F4AF8" w14:paraId="15066A99" w14:textId="77777777" w:rsidTr="00BB31FD">
        <w:tc>
          <w:tcPr>
            <w:tcW w:w="1278" w:type="dxa"/>
          </w:tcPr>
          <w:p w14:paraId="704B396D" w14:textId="77777777" w:rsidR="00705EAA" w:rsidRPr="003F4AF8" w:rsidRDefault="00705EAA" w:rsidP="00705EAA">
            <w:pPr>
              <w:rPr>
                <w:rFonts w:ascii="Times New Roman" w:hAnsi="Times New Roman"/>
              </w:rPr>
            </w:pPr>
            <w:r w:rsidRPr="003F4AF8">
              <w:rPr>
                <w:rFonts w:ascii="Times New Roman" w:hAnsi="Times New Roman"/>
              </w:rPr>
              <w:t>Nov.</w:t>
            </w:r>
            <w:r>
              <w:rPr>
                <w:rFonts w:ascii="Times New Roman" w:hAnsi="Times New Roman"/>
              </w:rPr>
              <w:t xml:space="preserve"> 6, Pt II</w:t>
            </w:r>
          </w:p>
        </w:tc>
        <w:tc>
          <w:tcPr>
            <w:tcW w:w="1890" w:type="dxa"/>
          </w:tcPr>
          <w:p w14:paraId="10E6EB8F" w14:textId="77777777" w:rsidR="00705EAA" w:rsidRPr="003F4AF8" w:rsidRDefault="00705EAA" w:rsidP="00705EAA">
            <w:pPr>
              <w:rPr>
                <w:rFonts w:ascii="Times New Roman" w:hAnsi="Times New Roman"/>
              </w:rPr>
            </w:pPr>
            <w:r w:rsidRPr="003F4AF8">
              <w:rPr>
                <w:rFonts w:ascii="Times New Roman" w:hAnsi="Times New Roman"/>
              </w:rPr>
              <w:t>read pp. 605-62</w:t>
            </w:r>
            <w:r w:rsidR="001E3AF4">
              <w:rPr>
                <w:rFonts w:ascii="Times New Roman" w:hAnsi="Times New Roman"/>
              </w:rPr>
              <w:t>0</w:t>
            </w:r>
          </w:p>
        </w:tc>
        <w:tc>
          <w:tcPr>
            <w:tcW w:w="1980" w:type="dxa"/>
          </w:tcPr>
          <w:p w14:paraId="05E7823A" w14:textId="77777777" w:rsidR="00705EAA" w:rsidRPr="003F4AF8" w:rsidRDefault="00705EAA" w:rsidP="00705EAA">
            <w:pPr>
              <w:rPr>
                <w:rFonts w:ascii="Times New Roman" w:hAnsi="Times New Roman"/>
              </w:rPr>
            </w:pPr>
            <w:r w:rsidRPr="003F4AF8">
              <w:rPr>
                <w:rFonts w:ascii="Times New Roman" w:hAnsi="Times New Roman"/>
              </w:rPr>
              <w:t>Flip through Code Sections 1101 et seq., and read Section 1129 in detail</w:t>
            </w:r>
          </w:p>
        </w:tc>
        <w:tc>
          <w:tcPr>
            <w:tcW w:w="1980" w:type="dxa"/>
          </w:tcPr>
          <w:p w14:paraId="1D7BA42B" w14:textId="77777777" w:rsidR="00705EAA" w:rsidRPr="003F4AF8" w:rsidRDefault="00705EAA" w:rsidP="00705EAA">
            <w:pPr>
              <w:rPr>
                <w:rFonts w:ascii="Times New Roman" w:hAnsi="Times New Roman"/>
              </w:rPr>
            </w:pPr>
            <w:r w:rsidRPr="003F4AF8">
              <w:rPr>
                <w:rFonts w:ascii="Times New Roman" w:hAnsi="Times New Roman"/>
              </w:rPr>
              <w:t>Problem Set 28</w:t>
            </w:r>
            <w:r>
              <w:rPr>
                <w:rFonts w:ascii="Times New Roman" w:hAnsi="Times New Roman"/>
              </w:rPr>
              <w:t xml:space="preserve"> – 28.1 and, if we have time, 28.3. Skip 28.2.</w:t>
            </w:r>
          </w:p>
        </w:tc>
        <w:tc>
          <w:tcPr>
            <w:tcW w:w="1728" w:type="dxa"/>
          </w:tcPr>
          <w:p w14:paraId="2B55C8D5" w14:textId="77777777" w:rsidR="00705EAA" w:rsidRPr="003F4AF8" w:rsidRDefault="00705EAA" w:rsidP="00705EAA">
            <w:pPr>
              <w:rPr>
                <w:rFonts w:ascii="Times New Roman" w:hAnsi="Times New Roman"/>
              </w:rPr>
            </w:pPr>
          </w:p>
        </w:tc>
      </w:tr>
      <w:tr w:rsidR="00705EAA" w:rsidRPr="003F4AF8" w14:paraId="6D47B3C2" w14:textId="77777777" w:rsidTr="00BB31FD">
        <w:tc>
          <w:tcPr>
            <w:tcW w:w="1278" w:type="dxa"/>
          </w:tcPr>
          <w:p w14:paraId="3234338B" w14:textId="77777777" w:rsidR="00705EAA" w:rsidRPr="003F4AF8" w:rsidRDefault="00705EAA" w:rsidP="00705EAA">
            <w:pPr>
              <w:rPr>
                <w:rFonts w:ascii="Times New Roman" w:hAnsi="Times New Roman"/>
              </w:rPr>
            </w:pPr>
            <w:r w:rsidRPr="003F4AF8">
              <w:rPr>
                <w:rFonts w:ascii="Times New Roman" w:hAnsi="Times New Roman"/>
              </w:rPr>
              <w:t xml:space="preserve">Nov. </w:t>
            </w:r>
            <w:r>
              <w:rPr>
                <w:rFonts w:ascii="Times New Roman" w:hAnsi="Times New Roman"/>
              </w:rPr>
              <w:t>13, Pt I</w:t>
            </w:r>
          </w:p>
        </w:tc>
        <w:tc>
          <w:tcPr>
            <w:tcW w:w="1890" w:type="dxa"/>
          </w:tcPr>
          <w:p w14:paraId="17AA2BAC" w14:textId="77777777" w:rsidR="00705EAA" w:rsidRPr="003F4AF8" w:rsidRDefault="00E26ACA" w:rsidP="00705EAA">
            <w:pPr>
              <w:rPr>
                <w:rFonts w:ascii="Times New Roman" w:hAnsi="Times New Roman"/>
              </w:rPr>
            </w:pPr>
            <w:r>
              <w:rPr>
                <w:rFonts w:ascii="Times New Roman" w:hAnsi="Times New Roman"/>
              </w:rPr>
              <w:t>r</w:t>
            </w:r>
            <w:r w:rsidR="00705EAA">
              <w:rPr>
                <w:rFonts w:ascii="Times New Roman" w:hAnsi="Times New Roman"/>
              </w:rPr>
              <w:t>ead pp. 625-649</w:t>
            </w:r>
          </w:p>
        </w:tc>
        <w:tc>
          <w:tcPr>
            <w:tcW w:w="1980" w:type="dxa"/>
          </w:tcPr>
          <w:p w14:paraId="765A2698" w14:textId="77777777" w:rsidR="00705EAA" w:rsidRDefault="00705EAA" w:rsidP="00705EAA">
            <w:pPr>
              <w:rPr>
                <w:rFonts w:ascii="Times New Roman" w:hAnsi="Times New Roman"/>
              </w:rPr>
            </w:pPr>
            <w:r>
              <w:rPr>
                <w:rFonts w:ascii="Times New Roman" w:hAnsi="Times New Roman"/>
              </w:rPr>
              <w:t>Same as Nov. 10;</w:t>
            </w:r>
          </w:p>
          <w:p w14:paraId="7B878F80" w14:textId="77777777" w:rsidR="00705EAA" w:rsidRPr="003F4AF8" w:rsidRDefault="00705EAA" w:rsidP="00705EAA">
            <w:pPr>
              <w:rPr>
                <w:rFonts w:ascii="Times New Roman" w:hAnsi="Times New Roman"/>
              </w:rPr>
            </w:pPr>
            <w:r>
              <w:rPr>
                <w:rFonts w:ascii="Times New Roman" w:hAnsi="Times New Roman"/>
              </w:rPr>
              <w:t>SKIP MATERIAL ON SINGLE ASSET REAL ESTATE CASES; FOCUS MOST ON SMALL BIZ REORGANIZA-TION ACT (SBRA)</w:t>
            </w:r>
          </w:p>
        </w:tc>
        <w:tc>
          <w:tcPr>
            <w:tcW w:w="1980" w:type="dxa"/>
          </w:tcPr>
          <w:p w14:paraId="1A990C20" w14:textId="77777777" w:rsidR="00705EAA" w:rsidRPr="003F4AF8" w:rsidRDefault="003C24D8" w:rsidP="00705EAA">
            <w:pPr>
              <w:rPr>
                <w:rFonts w:ascii="Times New Roman" w:hAnsi="Times New Roman"/>
              </w:rPr>
            </w:pPr>
            <w:r>
              <w:rPr>
                <w:rFonts w:ascii="Times New Roman" w:hAnsi="Times New Roman"/>
              </w:rPr>
              <w:t xml:space="preserve">Omit </w:t>
            </w:r>
            <w:r w:rsidR="00705EAA">
              <w:rPr>
                <w:rFonts w:ascii="Times New Roman" w:hAnsi="Times New Roman"/>
              </w:rPr>
              <w:t xml:space="preserve">Problem Set 29 </w:t>
            </w:r>
          </w:p>
        </w:tc>
        <w:tc>
          <w:tcPr>
            <w:tcW w:w="1728" w:type="dxa"/>
          </w:tcPr>
          <w:p w14:paraId="7C72ED61" w14:textId="77777777" w:rsidR="00705EAA" w:rsidRDefault="00017180" w:rsidP="00705EAA">
            <w:pPr>
              <w:rPr>
                <w:rFonts w:ascii="Times New Roman" w:hAnsi="Times New Roman"/>
              </w:rPr>
            </w:pPr>
            <w:r>
              <w:rPr>
                <w:rFonts w:ascii="Times New Roman" w:hAnsi="Times New Roman"/>
              </w:rPr>
              <w:t>[</w:t>
            </w:r>
            <w:r w:rsidRPr="00017180">
              <w:rPr>
                <w:rFonts w:ascii="Times New Roman" w:hAnsi="Times New Roman"/>
              </w:rPr>
              <w:t>https://www.bloomberg.com/news/articles/2023-11-27/alex-jones-needs-sandy-hook-families-backing-to-exit-bankruptcy</w:t>
            </w:r>
            <w:r>
              <w:rPr>
                <w:rFonts w:ascii="Times New Roman" w:hAnsi="Times New Roman"/>
              </w:rPr>
              <w:t>]</w:t>
            </w:r>
          </w:p>
          <w:p w14:paraId="6009A68F" w14:textId="77777777" w:rsidR="00F63026" w:rsidRPr="003F4AF8" w:rsidRDefault="00F63026" w:rsidP="00705EAA">
            <w:pPr>
              <w:rPr>
                <w:rFonts w:ascii="Times New Roman" w:hAnsi="Times New Roman"/>
              </w:rPr>
            </w:pPr>
            <w:r>
              <w:rPr>
                <w:rFonts w:ascii="Times New Roman" w:hAnsi="Times New Roman"/>
              </w:rPr>
              <w:t>[</w:t>
            </w:r>
            <w:r w:rsidRPr="00F63026">
              <w:rPr>
                <w:rFonts w:ascii="Times New Roman" w:hAnsi="Times New Roman"/>
              </w:rPr>
              <w:t>https://news.bloomberglaw.com/bankruptcy-law/infowars-parents-bankruptcy-judge-considers-tossing-chapter-11</w:t>
            </w:r>
            <w:r>
              <w:rPr>
                <w:rFonts w:ascii="Times New Roman" w:hAnsi="Times New Roman"/>
              </w:rPr>
              <w:t>]</w:t>
            </w:r>
          </w:p>
        </w:tc>
      </w:tr>
      <w:tr w:rsidR="00705EAA" w:rsidRPr="003F4AF8" w14:paraId="5F96CC45" w14:textId="77777777" w:rsidTr="00BB31FD">
        <w:tc>
          <w:tcPr>
            <w:tcW w:w="1278" w:type="dxa"/>
          </w:tcPr>
          <w:p w14:paraId="72C80452" w14:textId="77777777" w:rsidR="00705EAA" w:rsidRDefault="00705EAA" w:rsidP="00705EAA">
            <w:pPr>
              <w:rPr>
                <w:rFonts w:ascii="Times New Roman" w:hAnsi="Times New Roman"/>
              </w:rPr>
            </w:pPr>
            <w:r>
              <w:rPr>
                <w:rFonts w:ascii="Times New Roman" w:hAnsi="Times New Roman"/>
              </w:rPr>
              <w:t xml:space="preserve">Nov. </w:t>
            </w:r>
            <w:r w:rsidR="00B7220C">
              <w:rPr>
                <w:rFonts w:ascii="Times New Roman" w:hAnsi="Times New Roman"/>
              </w:rPr>
              <w:t>13</w:t>
            </w:r>
            <w:r>
              <w:rPr>
                <w:rFonts w:ascii="Times New Roman" w:hAnsi="Times New Roman"/>
              </w:rPr>
              <w:t>, Pt I</w:t>
            </w:r>
            <w:r w:rsidR="00B7220C">
              <w:rPr>
                <w:rFonts w:ascii="Times New Roman" w:hAnsi="Times New Roman"/>
              </w:rPr>
              <w:t>I</w:t>
            </w:r>
            <w:r w:rsidRPr="003F4AF8">
              <w:rPr>
                <w:rFonts w:ascii="Times New Roman" w:hAnsi="Times New Roman"/>
              </w:rPr>
              <w:t xml:space="preserve"> </w:t>
            </w:r>
          </w:p>
          <w:p w14:paraId="7E5ABEE3" w14:textId="77777777" w:rsidR="00705EAA" w:rsidRDefault="00705EAA" w:rsidP="00705EAA">
            <w:pPr>
              <w:rPr>
                <w:rFonts w:ascii="Times New Roman" w:hAnsi="Times New Roman"/>
              </w:rPr>
            </w:pPr>
          </w:p>
          <w:p w14:paraId="7A5A0977" w14:textId="77777777" w:rsidR="00705EAA" w:rsidRPr="003F4AF8" w:rsidRDefault="00705EAA" w:rsidP="00705EAA">
            <w:pPr>
              <w:rPr>
                <w:rFonts w:ascii="Times New Roman" w:hAnsi="Times New Roman"/>
              </w:rPr>
            </w:pPr>
            <w:r w:rsidRPr="003F4AF8">
              <w:rPr>
                <w:rFonts w:ascii="Times New Roman" w:hAnsi="Times New Roman"/>
              </w:rPr>
              <w:t>OUR LAST CLASS SESSION</w:t>
            </w:r>
          </w:p>
        </w:tc>
        <w:tc>
          <w:tcPr>
            <w:tcW w:w="1890" w:type="dxa"/>
          </w:tcPr>
          <w:p w14:paraId="6B2A15EF" w14:textId="77777777" w:rsidR="00705EAA" w:rsidRPr="003F4AF8" w:rsidRDefault="00C875E7" w:rsidP="00705EAA">
            <w:pPr>
              <w:rPr>
                <w:rFonts w:ascii="Times New Roman" w:hAnsi="Times New Roman"/>
              </w:rPr>
            </w:pPr>
            <w:r>
              <w:rPr>
                <w:rFonts w:ascii="Times New Roman" w:hAnsi="Times New Roman"/>
              </w:rPr>
              <w:t>r</w:t>
            </w:r>
            <w:r w:rsidR="00705EAA">
              <w:rPr>
                <w:rFonts w:ascii="Times New Roman" w:hAnsi="Times New Roman"/>
              </w:rPr>
              <w:t>ead pp. 651-67</w:t>
            </w:r>
            <w:r>
              <w:rPr>
                <w:rFonts w:ascii="Times New Roman" w:hAnsi="Times New Roman"/>
              </w:rPr>
              <w:t>0, 673</w:t>
            </w:r>
          </w:p>
        </w:tc>
        <w:tc>
          <w:tcPr>
            <w:tcW w:w="1980" w:type="dxa"/>
          </w:tcPr>
          <w:p w14:paraId="48986DD5" w14:textId="77777777" w:rsidR="00705EAA" w:rsidRPr="003F4AF8" w:rsidRDefault="00705EAA" w:rsidP="00705EAA">
            <w:pPr>
              <w:rPr>
                <w:rFonts w:ascii="Times New Roman" w:hAnsi="Times New Roman"/>
              </w:rPr>
            </w:pPr>
            <w:r>
              <w:rPr>
                <w:rFonts w:ascii="Times New Roman" w:hAnsi="Times New Roman"/>
              </w:rPr>
              <w:t>YOU SHOULD READ THIS MATERIAL AS A LAW (NOT A BUSINESS) STUDENT; FOCUS MOST ON SBRA MATERIAL</w:t>
            </w:r>
          </w:p>
        </w:tc>
        <w:tc>
          <w:tcPr>
            <w:tcW w:w="1980" w:type="dxa"/>
          </w:tcPr>
          <w:p w14:paraId="1ABA4F89" w14:textId="77777777" w:rsidR="00705EAA" w:rsidRPr="003F4AF8" w:rsidRDefault="00705EAA" w:rsidP="00705EAA">
            <w:pPr>
              <w:rPr>
                <w:rFonts w:ascii="Times New Roman" w:hAnsi="Times New Roman"/>
              </w:rPr>
            </w:pPr>
            <w:r>
              <w:rPr>
                <w:rFonts w:ascii="Times New Roman" w:hAnsi="Times New Roman"/>
              </w:rPr>
              <w:t>Problem Set 30 – 30.1 only.</w:t>
            </w:r>
          </w:p>
        </w:tc>
        <w:tc>
          <w:tcPr>
            <w:tcW w:w="1728" w:type="dxa"/>
          </w:tcPr>
          <w:p w14:paraId="7889F55C" w14:textId="77777777" w:rsidR="00705EAA" w:rsidRPr="003F4AF8" w:rsidRDefault="00705EAA" w:rsidP="00705EAA">
            <w:pPr>
              <w:rPr>
                <w:rFonts w:ascii="Times New Roman" w:hAnsi="Times New Roman"/>
              </w:rPr>
            </w:pPr>
          </w:p>
        </w:tc>
      </w:tr>
      <w:tr w:rsidR="00705EAA" w:rsidRPr="003F4AF8" w14:paraId="1B901933" w14:textId="77777777" w:rsidTr="00BB31FD">
        <w:tc>
          <w:tcPr>
            <w:tcW w:w="1278" w:type="dxa"/>
          </w:tcPr>
          <w:p w14:paraId="37276B07" w14:textId="77777777" w:rsidR="00705EAA" w:rsidRPr="003F4AF8" w:rsidRDefault="00705EAA" w:rsidP="00705EAA">
            <w:pPr>
              <w:rPr>
                <w:rFonts w:ascii="Times New Roman" w:hAnsi="Times New Roman"/>
              </w:rPr>
            </w:pPr>
            <w:r>
              <w:rPr>
                <w:rFonts w:ascii="Times New Roman" w:hAnsi="Times New Roman"/>
              </w:rPr>
              <w:t>Nov</w:t>
            </w:r>
            <w:r w:rsidRPr="003F4AF8">
              <w:rPr>
                <w:rFonts w:ascii="Times New Roman" w:hAnsi="Times New Roman"/>
              </w:rPr>
              <w:t xml:space="preserve">. </w:t>
            </w:r>
            <w:r>
              <w:rPr>
                <w:rFonts w:ascii="Times New Roman" w:hAnsi="Times New Roman"/>
              </w:rPr>
              <w:t>20, Pt II</w:t>
            </w:r>
            <w:r w:rsidRPr="003F4AF8">
              <w:rPr>
                <w:rFonts w:ascii="Times New Roman" w:hAnsi="Times New Roman"/>
              </w:rPr>
              <w:t xml:space="preserve"> </w:t>
            </w:r>
          </w:p>
          <w:p w14:paraId="7E41BDF6" w14:textId="77777777" w:rsidR="00705EAA" w:rsidRPr="003F4AF8" w:rsidRDefault="00705EAA" w:rsidP="00705EAA">
            <w:pPr>
              <w:rPr>
                <w:rFonts w:ascii="Times New Roman" w:hAnsi="Times New Roman"/>
              </w:rPr>
            </w:pPr>
            <w:r w:rsidRPr="003F4AF8">
              <w:rPr>
                <w:rFonts w:ascii="Times New Roman" w:hAnsi="Times New Roman"/>
              </w:rPr>
              <w:t>OUR LAST CLASS SESSION</w:t>
            </w:r>
          </w:p>
        </w:tc>
        <w:tc>
          <w:tcPr>
            <w:tcW w:w="1890" w:type="dxa"/>
          </w:tcPr>
          <w:p w14:paraId="3B217F14" w14:textId="77777777" w:rsidR="00705EAA" w:rsidRPr="003F4AF8" w:rsidRDefault="00705EAA" w:rsidP="00705EAA">
            <w:pPr>
              <w:rPr>
                <w:rFonts w:ascii="Times New Roman" w:hAnsi="Times New Roman"/>
              </w:rPr>
            </w:pPr>
            <w:r w:rsidRPr="003F4AF8">
              <w:rPr>
                <w:rFonts w:ascii="Times New Roman" w:hAnsi="Times New Roman"/>
              </w:rPr>
              <w:t>REVIEW SESSION</w:t>
            </w:r>
          </w:p>
        </w:tc>
        <w:tc>
          <w:tcPr>
            <w:tcW w:w="1980" w:type="dxa"/>
          </w:tcPr>
          <w:p w14:paraId="0F14EDB9" w14:textId="77777777" w:rsidR="00705EAA" w:rsidRPr="003F4AF8" w:rsidRDefault="00705EAA" w:rsidP="00705EAA">
            <w:pPr>
              <w:rPr>
                <w:rFonts w:ascii="Times New Roman" w:hAnsi="Times New Roman"/>
              </w:rPr>
            </w:pPr>
          </w:p>
        </w:tc>
        <w:tc>
          <w:tcPr>
            <w:tcW w:w="1980" w:type="dxa"/>
          </w:tcPr>
          <w:p w14:paraId="30F08250" w14:textId="77777777" w:rsidR="00705EAA" w:rsidRPr="003F4AF8" w:rsidRDefault="00705EAA" w:rsidP="00705EAA">
            <w:pPr>
              <w:rPr>
                <w:rFonts w:ascii="Times New Roman" w:hAnsi="Times New Roman"/>
              </w:rPr>
            </w:pPr>
            <w:r w:rsidRPr="003F4AF8">
              <w:rPr>
                <w:rFonts w:ascii="Times New Roman" w:hAnsi="Times New Roman"/>
              </w:rPr>
              <w:t>REVIEW SESSION</w:t>
            </w:r>
          </w:p>
        </w:tc>
        <w:tc>
          <w:tcPr>
            <w:tcW w:w="1728" w:type="dxa"/>
          </w:tcPr>
          <w:p w14:paraId="15C40212" w14:textId="77777777" w:rsidR="00705EAA" w:rsidRPr="003F4AF8" w:rsidRDefault="00705EAA" w:rsidP="00705EAA">
            <w:pPr>
              <w:rPr>
                <w:rFonts w:ascii="Times New Roman" w:hAnsi="Times New Roman"/>
              </w:rPr>
            </w:pPr>
          </w:p>
        </w:tc>
      </w:tr>
      <w:tr w:rsidR="00117504" w:rsidRPr="003F4AF8" w14:paraId="470E1704" w14:textId="77777777">
        <w:tc>
          <w:tcPr>
            <w:tcW w:w="1278" w:type="dxa"/>
          </w:tcPr>
          <w:p w14:paraId="022376E6" w14:textId="77777777" w:rsidR="00117504" w:rsidRPr="003F4AF8" w:rsidRDefault="00117504" w:rsidP="00117504">
            <w:pPr>
              <w:rPr>
                <w:rFonts w:ascii="Times New Roman" w:hAnsi="Times New Roman"/>
              </w:rPr>
            </w:pPr>
            <w:r w:rsidRPr="003F4AF8">
              <w:rPr>
                <w:rFonts w:ascii="Times New Roman" w:hAnsi="Times New Roman"/>
              </w:rPr>
              <w:t>Nov. 24-26</w:t>
            </w:r>
          </w:p>
          <w:p w14:paraId="2594FFF7" w14:textId="77777777" w:rsidR="00117504" w:rsidRDefault="00117504" w:rsidP="00117504">
            <w:pPr>
              <w:rPr>
                <w:rFonts w:ascii="Times New Roman" w:hAnsi="Times New Roman"/>
              </w:rPr>
            </w:pPr>
          </w:p>
        </w:tc>
        <w:tc>
          <w:tcPr>
            <w:tcW w:w="7578" w:type="dxa"/>
            <w:gridSpan w:val="4"/>
          </w:tcPr>
          <w:p w14:paraId="602C793A" w14:textId="77777777" w:rsidR="00117504" w:rsidRPr="003F4AF8" w:rsidRDefault="00117504" w:rsidP="00117504">
            <w:pPr>
              <w:rPr>
                <w:rFonts w:ascii="Times New Roman" w:hAnsi="Times New Roman"/>
              </w:rPr>
            </w:pPr>
            <w:r w:rsidRPr="002E6597">
              <w:rPr>
                <w:rFonts w:ascii="Times New Roman" w:hAnsi="Times New Roman"/>
              </w:rPr>
              <w:t>THANKSGIVING OBSERVED: UNIVERSITY CLOSED AND CLASSES CANCELLED</w:t>
            </w:r>
          </w:p>
          <w:p w14:paraId="25339664" w14:textId="77777777" w:rsidR="00117504" w:rsidRPr="003F4AF8" w:rsidRDefault="002E6597" w:rsidP="00117504">
            <w:pPr>
              <w:rPr>
                <w:rFonts w:ascii="Times New Roman" w:hAnsi="Times New Roman"/>
              </w:rPr>
            </w:pPr>
            <w:r>
              <w:rPr>
                <w:rFonts w:ascii="Times New Roman" w:hAnsi="Times New Roman"/>
              </w:rPr>
              <w:t>Since our final exam is scheduled for Dec. 16, let’s have a Zoom review the day before or some other mutually agreed upon date.</w:t>
            </w:r>
          </w:p>
          <w:p w14:paraId="471D3885" w14:textId="77777777" w:rsidR="00117504" w:rsidRPr="003F4AF8" w:rsidRDefault="00117504" w:rsidP="00117504">
            <w:pPr>
              <w:rPr>
                <w:rFonts w:ascii="Times New Roman" w:hAnsi="Times New Roman"/>
              </w:rPr>
            </w:pPr>
          </w:p>
        </w:tc>
      </w:tr>
    </w:tbl>
    <w:p w14:paraId="0295BFFC" w14:textId="77777777" w:rsidR="00AC0A04" w:rsidRPr="003F4AF8" w:rsidRDefault="00AC0A04">
      <w:pPr>
        <w:rPr>
          <w:rFonts w:ascii="Times New Roman" w:hAnsi="Times New Roman"/>
        </w:rPr>
      </w:pPr>
    </w:p>
    <w:p w14:paraId="45F2DD9E" w14:textId="77777777" w:rsidR="00C54C6B" w:rsidRPr="003F4AF8" w:rsidRDefault="00C54C6B">
      <w:pPr>
        <w:rPr>
          <w:rFonts w:ascii="Times New Roman" w:hAnsi="Times New Roman"/>
        </w:rPr>
      </w:pPr>
    </w:p>
    <w:p w14:paraId="112CE3A6" w14:textId="77777777" w:rsidR="00C54C6B" w:rsidRPr="003F4AF8" w:rsidRDefault="00C54C6B">
      <w:pPr>
        <w:rPr>
          <w:rFonts w:ascii="Times New Roman" w:hAnsi="Times New Roman"/>
        </w:rPr>
      </w:pPr>
    </w:p>
    <w:sectPr w:rsidR="00C54C6B" w:rsidRPr="003F4AF8" w:rsidSect="002F244A">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C721" w14:textId="77777777" w:rsidR="00FF37C9" w:rsidRDefault="00FF37C9" w:rsidP="00B45E24">
      <w:r>
        <w:separator/>
      </w:r>
    </w:p>
  </w:endnote>
  <w:endnote w:type="continuationSeparator" w:id="0">
    <w:p w14:paraId="36393132" w14:textId="77777777" w:rsidR="00FF37C9" w:rsidRDefault="00FF37C9" w:rsidP="00B4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5BB5" w14:textId="77777777" w:rsidR="00C54C6B" w:rsidRDefault="00C54C6B" w:rsidP="00F812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D006F2" w14:textId="77777777" w:rsidR="00C54C6B" w:rsidRDefault="00C54C6B" w:rsidP="00B66E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6AA1" w14:textId="77777777" w:rsidR="00C54C6B" w:rsidRDefault="00C54C6B" w:rsidP="006D316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A5482">
      <w:rPr>
        <w:rStyle w:val="PageNumber"/>
        <w:noProof/>
      </w:rPr>
      <w:t>1</w:t>
    </w:r>
    <w:r>
      <w:rPr>
        <w:rStyle w:val="PageNumber"/>
      </w:rPr>
      <w:fldChar w:fldCharType="end"/>
    </w:r>
  </w:p>
  <w:p w14:paraId="29AD421C" w14:textId="77777777" w:rsidR="00C54C6B" w:rsidRDefault="00C54C6B" w:rsidP="00B66E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3AAC" w14:textId="77777777" w:rsidR="00FF37C9" w:rsidRDefault="00FF37C9" w:rsidP="00B45E24">
      <w:r>
        <w:separator/>
      </w:r>
    </w:p>
  </w:footnote>
  <w:footnote w:type="continuationSeparator" w:id="0">
    <w:p w14:paraId="3E6B06C8" w14:textId="77777777" w:rsidR="00FF37C9" w:rsidRDefault="00FF37C9" w:rsidP="00B45E24">
      <w:r>
        <w:continuationSeparator/>
      </w:r>
    </w:p>
  </w:footnote>
  <w:footnote w:id="1">
    <w:p w14:paraId="19C15411" w14:textId="77777777" w:rsidR="00CE050B" w:rsidRPr="00493FBD" w:rsidRDefault="00CE050B" w:rsidP="00493FBD">
      <w:pPr>
        <w:pStyle w:val="FootnoteText"/>
        <w:ind w:left="0" w:firstLine="0"/>
        <w:rPr>
          <w:sz w:val="20"/>
          <w:szCs w:val="20"/>
          <w:lang w:val="en-US"/>
        </w:rPr>
      </w:pPr>
      <w:r w:rsidRPr="00493FBD">
        <w:rPr>
          <w:rStyle w:val="FootnoteReference"/>
          <w:sz w:val="20"/>
          <w:szCs w:val="20"/>
        </w:rPr>
        <w:footnoteRef/>
      </w:r>
      <w:r w:rsidRPr="00493FBD">
        <w:rPr>
          <w:sz w:val="20"/>
          <w:szCs w:val="20"/>
        </w:rPr>
        <w:t xml:space="preserve"> </w:t>
      </w:r>
      <w:r w:rsidRPr="00493FBD">
        <w:rPr>
          <w:sz w:val="20"/>
          <w:szCs w:val="20"/>
          <w:lang w:val="en-US"/>
        </w:rPr>
        <w:t xml:space="preserve"> I say this because certain dollar values in the Bankruptcy Code are updated automatically every three years and were last update</w:t>
      </w:r>
      <w:r w:rsidR="007D7748">
        <w:rPr>
          <w:sz w:val="20"/>
          <w:szCs w:val="20"/>
          <w:lang w:val="en-US"/>
        </w:rPr>
        <w:t>d on</w:t>
      </w:r>
      <w:r w:rsidR="004250C7">
        <w:rPr>
          <w:sz w:val="20"/>
          <w:szCs w:val="20"/>
          <w:lang w:val="en-US"/>
        </w:rPr>
        <w:t xml:space="preserve"> Jan. 1, 2022</w:t>
      </w:r>
      <w:r w:rsidR="00025726">
        <w:rPr>
          <w:sz w:val="20"/>
          <w:szCs w:val="20"/>
          <w:lang w:val="en-US"/>
        </w:rPr>
        <w:t>.</w:t>
      </w:r>
      <w:r w:rsidR="006518EA">
        <w:rPr>
          <w:sz w:val="20"/>
          <w:szCs w:val="20"/>
          <w:lang w:val="en-US"/>
        </w:rPr>
        <w:t xml:space="preserve"> </w:t>
      </w:r>
      <w:r w:rsidR="004250C7">
        <w:rPr>
          <w:sz w:val="20"/>
          <w:szCs w:val="20"/>
          <w:lang w:val="en-US"/>
        </w:rPr>
        <w:t xml:space="preserve">See Judicial Conference of the U.S., </w:t>
      </w:r>
      <w:r w:rsidR="004250C7" w:rsidRPr="004250C7">
        <w:rPr>
          <w:sz w:val="20"/>
          <w:szCs w:val="20"/>
          <w:lang w:val="en-US"/>
        </w:rPr>
        <w:t>Adjustment of Certain Dollar Amounts in the Bankruptcy Code</w:t>
      </w:r>
      <w:r w:rsidR="004250C7">
        <w:rPr>
          <w:sz w:val="20"/>
          <w:szCs w:val="20"/>
          <w:lang w:val="en-US"/>
        </w:rPr>
        <w:t xml:space="preserve"> (Feb. 4, 2022), at </w:t>
      </w:r>
      <w:hyperlink r:id="rId1" w:history="1">
        <w:r w:rsidR="004250C7" w:rsidRPr="00F45419">
          <w:rPr>
            <w:rStyle w:val="Hyperlink"/>
            <w:sz w:val="20"/>
            <w:szCs w:val="20"/>
            <w:lang w:val="en-US"/>
          </w:rPr>
          <w:t>https://www.federalregister.gov/documents/2022/02/04/2022-02299/adjustment-of-certain-dollar-amounts-in-the-bankruptcy-code</w:t>
        </w:r>
      </w:hyperlink>
      <w:r w:rsidR="004250C7">
        <w:rPr>
          <w:sz w:val="20"/>
          <w:szCs w:val="20"/>
          <w:lang w:val="en-US"/>
        </w:rPr>
        <w:t xml:space="preserve">.  </w:t>
      </w:r>
      <w:r w:rsidR="006518EA">
        <w:rPr>
          <w:sz w:val="20"/>
          <w:szCs w:val="20"/>
          <w:lang w:val="en-US"/>
        </w:rPr>
        <w:t>These values will next get updated for cases filed Jan. 1, 2025 and thereafter, so we can stick with the 202</w:t>
      </w:r>
      <w:r w:rsidR="004250C7">
        <w:rPr>
          <w:sz w:val="20"/>
          <w:szCs w:val="20"/>
          <w:lang w:val="en-US"/>
        </w:rPr>
        <w:t>2</w:t>
      </w:r>
      <w:r w:rsidR="006518EA">
        <w:rPr>
          <w:sz w:val="20"/>
          <w:szCs w:val="20"/>
          <w:lang w:val="en-US"/>
        </w:rPr>
        <w:t xml:space="preserve"> values, mostly.</w:t>
      </w:r>
      <w:r w:rsidR="004250C7">
        <w:rPr>
          <w:sz w:val="20"/>
          <w:szCs w:val="20"/>
          <w:lang w:val="en-US"/>
        </w:rPr>
        <w:t xml:space="preserve"> </w:t>
      </w:r>
    </w:p>
  </w:footnote>
  <w:footnote w:id="2">
    <w:p w14:paraId="28C2C9DF" w14:textId="77777777" w:rsidR="00123BD9" w:rsidRPr="00123BD9" w:rsidRDefault="00B307AF" w:rsidP="00123BD9">
      <w:pPr>
        <w:pStyle w:val="FootnoteText"/>
        <w:rPr>
          <w:sz w:val="20"/>
          <w:szCs w:val="20"/>
          <w:lang w:val="en-US"/>
        </w:rPr>
      </w:pPr>
      <w:r w:rsidRPr="00123BD9">
        <w:rPr>
          <w:rStyle w:val="FootnoteReference"/>
          <w:sz w:val="20"/>
          <w:szCs w:val="20"/>
        </w:rPr>
        <w:footnoteRef/>
      </w:r>
      <w:r w:rsidRPr="00123BD9">
        <w:rPr>
          <w:sz w:val="20"/>
          <w:szCs w:val="20"/>
        </w:rPr>
        <w:t xml:space="preserve"> </w:t>
      </w:r>
      <w:r w:rsidRPr="00123BD9">
        <w:rPr>
          <w:sz w:val="20"/>
          <w:szCs w:val="20"/>
          <w:lang w:val="en-US"/>
        </w:rPr>
        <w:t xml:space="preserve">  </w:t>
      </w:r>
      <w:r w:rsidRPr="00123BD9">
        <w:rPr>
          <w:sz w:val="20"/>
          <w:szCs w:val="20"/>
        </w:rPr>
        <w:t>To be added throughout the semester through email and Blackboard</w:t>
      </w:r>
      <w:r w:rsidRPr="00123BD9">
        <w:rPr>
          <w:sz w:val="20"/>
          <w:szCs w:val="20"/>
          <w:lang w:val="en-US"/>
        </w:rPr>
        <w:t>.</w:t>
      </w:r>
    </w:p>
  </w:footnote>
  <w:footnote w:id="3">
    <w:p w14:paraId="53C7449B" w14:textId="77777777" w:rsidR="00123BD9" w:rsidRPr="00123BD9" w:rsidRDefault="00123BD9" w:rsidP="00123BD9">
      <w:pPr>
        <w:pStyle w:val="FootnoteText"/>
        <w:ind w:left="0" w:firstLine="0"/>
        <w:rPr>
          <w:sz w:val="20"/>
          <w:szCs w:val="20"/>
          <w:lang w:val="en-US"/>
        </w:rPr>
      </w:pPr>
      <w:r w:rsidRPr="00123BD9">
        <w:rPr>
          <w:rStyle w:val="FootnoteReference"/>
          <w:sz w:val="20"/>
          <w:szCs w:val="20"/>
        </w:rPr>
        <w:footnoteRef/>
      </w:r>
      <w:r w:rsidRPr="00123BD9">
        <w:rPr>
          <w:sz w:val="20"/>
          <w:szCs w:val="20"/>
        </w:rPr>
        <w:t xml:space="preserve"> </w:t>
      </w:r>
      <w:r w:rsidRPr="00123BD9">
        <w:rPr>
          <w:sz w:val="20"/>
          <w:szCs w:val="20"/>
          <w:lang w:val="en-US"/>
        </w:rPr>
        <w:t xml:space="preserve">  Skip cases: Henson (2017); McCollough (2011)</w:t>
      </w:r>
      <w:r>
        <w:rPr>
          <w:sz w:val="20"/>
          <w:szCs w:val="20"/>
          <w:lang w:val="en-US"/>
        </w:rPr>
        <w:t>; Ashcroft (2013).</w:t>
      </w:r>
    </w:p>
  </w:footnote>
  <w:footnote w:id="4">
    <w:p w14:paraId="1E9FCAEC" w14:textId="77777777" w:rsidR="00705EAA" w:rsidRPr="00F9303B" w:rsidRDefault="00705EAA">
      <w:pPr>
        <w:pStyle w:val="FootnoteText"/>
        <w:rPr>
          <w:sz w:val="20"/>
          <w:szCs w:val="20"/>
          <w:lang w:val="en-US"/>
        </w:rPr>
      </w:pPr>
      <w:r w:rsidRPr="00F9303B">
        <w:rPr>
          <w:rStyle w:val="FootnoteReference"/>
          <w:sz w:val="20"/>
          <w:szCs w:val="20"/>
        </w:rPr>
        <w:footnoteRef/>
      </w:r>
      <w:r w:rsidRPr="00F9303B">
        <w:rPr>
          <w:sz w:val="20"/>
          <w:szCs w:val="20"/>
        </w:rPr>
        <w:t xml:space="preserve"> </w:t>
      </w:r>
      <w:r w:rsidRPr="00F9303B">
        <w:rPr>
          <w:sz w:val="20"/>
          <w:szCs w:val="20"/>
          <w:lang w:val="en-US"/>
        </w:rPr>
        <w:t xml:space="preserve">  Skip cases: Proch</w:t>
      </w:r>
      <w:r w:rsidR="00ED73FA">
        <w:rPr>
          <w:sz w:val="20"/>
          <w:szCs w:val="20"/>
          <w:lang w:val="en-US"/>
        </w:rPr>
        <w:t>n</w:t>
      </w:r>
      <w:r w:rsidRPr="00F9303B">
        <w:rPr>
          <w:sz w:val="20"/>
          <w:szCs w:val="20"/>
          <w:lang w:val="en-US"/>
        </w:rPr>
        <w:t xml:space="preserve">ow (2012); </w:t>
      </w:r>
      <w:r w:rsidR="00ED73FA">
        <w:rPr>
          <w:sz w:val="20"/>
          <w:szCs w:val="20"/>
          <w:lang w:val="en-US"/>
        </w:rPr>
        <w:t xml:space="preserve">Chambers (2011); </w:t>
      </w:r>
      <w:r w:rsidRPr="00F9303B">
        <w:rPr>
          <w:sz w:val="20"/>
          <w:szCs w:val="20"/>
          <w:lang w:val="en-US"/>
        </w:rPr>
        <w:t>Green (2011).</w:t>
      </w:r>
    </w:p>
  </w:footnote>
  <w:footnote w:id="5">
    <w:p w14:paraId="733886B0" w14:textId="77777777" w:rsidR="00705EAA" w:rsidRPr="00F9303B" w:rsidRDefault="00705EAA">
      <w:pPr>
        <w:pStyle w:val="FootnoteText"/>
        <w:rPr>
          <w:sz w:val="20"/>
          <w:szCs w:val="20"/>
          <w:lang w:val="en-US"/>
        </w:rPr>
      </w:pPr>
      <w:r w:rsidRPr="00F9303B">
        <w:rPr>
          <w:rStyle w:val="FootnoteReference"/>
          <w:sz w:val="20"/>
          <w:szCs w:val="20"/>
        </w:rPr>
        <w:footnoteRef/>
      </w:r>
      <w:r w:rsidRPr="00F9303B">
        <w:rPr>
          <w:sz w:val="20"/>
          <w:szCs w:val="20"/>
        </w:rPr>
        <w:t xml:space="preserve"> </w:t>
      </w:r>
      <w:r w:rsidRPr="00F9303B">
        <w:rPr>
          <w:sz w:val="20"/>
          <w:szCs w:val="20"/>
          <w:lang w:val="en-US"/>
        </w:rPr>
        <w:t xml:space="preserve">  Skip: King (2014). We are skipping Sections E and G, but covering Section F.</w:t>
      </w:r>
    </w:p>
  </w:footnote>
  <w:footnote w:id="6">
    <w:p w14:paraId="5A940EAA" w14:textId="77777777" w:rsidR="00705EAA" w:rsidRPr="00867D44" w:rsidRDefault="00705EAA">
      <w:pPr>
        <w:pStyle w:val="FootnoteText"/>
        <w:rPr>
          <w:sz w:val="20"/>
          <w:szCs w:val="20"/>
          <w:lang w:val="en-US"/>
        </w:rPr>
      </w:pPr>
      <w:r w:rsidRPr="00867D44">
        <w:rPr>
          <w:rStyle w:val="FootnoteReference"/>
          <w:sz w:val="20"/>
          <w:szCs w:val="20"/>
        </w:rPr>
        <w:footnoteRef/>
      </w:r>
      <w:r w:rsidRPr="00867D44">
        <w:rPr>
          <w:sz w:val="20"/>
          <w:szCs w:val="20"/>
        </w:rPr>
        <w:t xml:space="preserve"> </w:t>
      </w:r>
      <w:r w:rsidRPr="00867D44">
        <w:rPr>
          <w:sz w:val="20"/>
          <w:szCs w:val="20"/>
          <w:lang w:val="en-US"/>
        </w:rPr>
        <w:t xml:space="preserve">  Skip</w:t>
      </w:r>
      <w:r w:rsidR="00867D44" w:rsidRPr="00867D44">
        <w:rPr>
          <w:sz w:val="20"/>
          <w:szCs w:val="20"/>
          <w:lang w:val="en-US"/>
        </w:rPr>
        <w:t>:</w:t>
      </w:r>
      <w:r w:rsidRPr="00867D44">
        <w:rPr>
          <w:sz w:val="20"/>
          <w:szCs w:val="20"/>
          <w:lang w:val="en-US"/>
        </w:rPr>
        <w:t xml:space="preserve"> Sections B and C.</w:t>
      </w:r>
    </w:p>
  </w:footnote>
  <w:footnote w:id="7">
    <w:p w14:paraId="7D036BFE" w14:textId="77777777" w:rsidR="0038798A" w:rsidRPr="0038798A" w:rsidRDefault="0038798A">
      <w:pPr>
        <w:pStyle w:val="FootnoteText"/>
        <w:rPr>
          <w:sz w:val="20"/>
          <w:szCs w:val="20"/>
          <w:lang w:val="en-US"/>
        </w:rPr>
      </w:pPr>
      <w:r w:rsidRPr="0038798A">
        <w:rPr>
          <w:rStyle w:val="FootnoteReference"/>
          <w:sz w:val="20"/>
          <w:szCs w:val="20"/>
        </w:rPr>
        <w:footnoteRef/>
      </w:r>
      <w:r w:rsidRPr="0038798A">
        <w:rPr>
          <w:sz w:val="20"/>
          <w:szCs w:val="20"/>
        </w:rPr>
        <w:t xml:space="preserve"> </w:t>
      </w:r>
      <w:r w:rsidRPr="0038798A">
        <w:rPr>
          <w:sz w:val="20"/>
          <w:szCs w:val="20"/>
          <w:lang w:val="en-US"/>
        </w:rPr>
        <w:t xml:space="preserve">  Skip: Section D.</w:t>
      </w:r>
    </w:p>
  </w:footnote>
  <w:footnote w:id="8">
    <w:p w14:paraId="0752E01F" w14:textId="77777777" w:rsidR="00867D44" w:rsidRPr="00867D44" w:rsidRDefault="00867D44">
      <w:pPr>
        <w:pStyle w:val="FootnoteText"/>
        <w:rPr>
          <w:sz w:val="20"/>
          <w:szCs w:val="20"/>
          <w:lang w:val="en-US"/>
        </w:rPr>
      </w:pPr>
      <w:r w:rsidRPr="00867D44">
        <w:rPr>
          <w:rStyle w:val="FootnoteReference"/>
          <w:sz w:val="20"/>
          <w:szCs w:val="20"/>
        </w:rPr>
        <w:footnoteRef/>
      </w:r>
      <w:r w:rsidRPr="00867D44">
        <w:rPr>
          <w:sz w:val="20"/>
          <w:szCs w:val="20"/>
        </w:rPr>
        <w:t xml:space="preserve"> </w:t>
      </w:r>
      <w:r w:rsidRPr="00867D44">
        <w:rPr>
          <w:sz w:val="20"/>
          <w:szCs w:val="20"/>
          <w:lang w:val="en-US"/>
        </w:rPr>
        <w:t xml:space="preserve">  Skip: Cluck (1998).</w:t>
      </w:r>
    </w:p>
  </w:footnote>
  <w:footnote w:id="9">
    <w:p w14:paraId="116CA7A8" w14:textId="77777777" w:rsidR="00EB66C1" w:rsidRPr="00EB66C1" w:rsidRDefault="00EB66C1">
      <w:pPr>
        <w:pStyle w:val="FootnoteText"/>
        <w:rPr>
          <w:sz w:val="20"/>
          <w:szCs w:val="20"/>
          <w:lang w:val="en-US"/>
        </w:rPr>
      </w:pPr>
      <w:r w:rsidRPr="00EB66C1">
        <w:rPr>
          <w:rStyle w:val="FootnoteReference"/>
          <w:sz w:val="20"/>
          <w:szCs w:val="20"/>
        </w:rPr>
        <w:footnoteRef/>
      </w:r>
      <w:r w:rsidRPr="00EB66C1">
        <w:rPr>
          <w:sz w:val="20"/>
          <w:szCs w:val="20"/>
        </w:rPr>
        <w:t xml:space="preserve"> </w:t>
      </w:r>
      <w:r w:rsidRPr="00EB66C1">
        <w:rPr>
          <w:sz w:val="20"/>
          <w:szCs w:val="20"/>
          <w:lang w:val="en-US"/>
        </w:rPr>
        <w:t xml:space="preserve">  Skip: Wilson (2012).</w:t>
      </w:r>
    </w:p>
  </w:footnote>
  <w:footnote w:id="10">
    <w:p w14:paraId="106899D2" w14:textId="77777777" w:rsidR="00705EAA" w:rsidRPr="00AA490E" w:rsidRDefault="00705EAA">
      <w:pPr>
        <w:pStyle w:val="FootnoteText"/>
        <w:rPr>
          <w:sz w:val="20"/>
          <w:szCs w:val="20"/>
          <w:lang w:val="en-US"/>
        </w:rPr>
      </w:pPr>
      <w:r w:rsidRPr="00AA490E">
        <w:rPr>
          <w:rStyle w:val="FootnoteReference"/>
          <w:sz w:val="20"/>
          <w:szCs w:val="20"/>
        </w:rPr>
        <w:footnoteRef/>
      </w:r>
      <w:r w:rsidRPr="00AA490E">
        <w:rPr>
          <w:sz w:val="20"/>
          <w:szCs w:val="20"/>
        </w:rPr>
        <w:t xml:space="preserve"> </w:t>
      </w:r>
      <w:r w:rsidRPr="00AA490E">
        <w:rPr>
          <w:sz w:val="20"/>
          <w:szCs w:val="20"/>
          <w:lang w:val="en-US"/>
        </w:rPr>
        <w:t xml:space="preserve">  Skip: Dale (2009) and Anderson (2016).</w:t>
      </w:r>
    </w:p>
  </w:footnote>
  <w:footnote w:id="11">
    <w:p w14:paraId="17E1D333" w14:textId="77777777" w:rsidR="00705EAA" w:rsidRPr="00AA490E" w:rsidRDefault="00705EAA">
      <w:pPr>
        <w:pStyle w:val="FootnoteText"/>
        <w:rPr>
          <w:sz w:val="20"/>
          <w:szCs w:val="20"/>
          <w:lang w:val="en-US"/>
        </w:rPr>
      </w:pPr>
      <w:r w:rsidRPr="00AA490E">
        <w:rPr>
          <w:rStyle w:val="FootnoteReference"/>
          <w:sz w:val="20"/>
          <w:szCs w:val="20"/>
        </w:rPr>
        <w:footnoteRef/>
      </w:r>
      <w:r w:rsidRPr="00AA490E">
        <w:rPr>
          <w:sz w:val="20"/>
          <w:szCs w:val="20"/>
        </w:rPr>
        <w:t xml:space="preserve"> </w:t>
      </w:r>
      <w:r w:rsidRPr="00AA490E">
        <w:rPr>
          <w:sz w:val="20"/>
          <w:szCs w:val="20"/>
          <w:lang w:val="en-US"/>
        </w:rPr>
        <w:t xml:space="preserve">  Skip: Waechter (2010) and Drew (2005).</w:t>
      </w:r>
    </w:p>
  </w:footnote>
  <w:footnote w:id="12">
    <w:p w14:paraId="4D70110F" w14:textId="77777777" w:rsidR="00705EAA" w:rsidRPr="00BE123F" w:rsidRDefault="00705EAA">
      <w:pPr>
        <w:pStyle w:val="FootnoteText"/>
        <w:rPr>
          <w:sz w:val="20"/>
          <w:szCs w:val="20"/>
          <w:lang w:val="en-US"/>
        </w:rPr>
      </w:pPr>
      <w:r w:rsidRPr="00BE123F">
        <w:rPr>
          <w:rStyle w:val="FootnoteReference"/>
          <w:sz w:val="20"/>
          <w:szCs w:val="20"/>
        </w:rPr>
        <w:footnoteRef/>
      </w:r>
      <w:r w:rsidRPr="00BE123F">
        <w:rPr>
          <w:sz w:val="20"/>
          <w:szCs w:val="20"/>
        </w:rPr>
        <w:t xml:space="preserve"> </w:t>
      </w:r>
      <w:r w:rsidRPr="00BE123F">
        <w:rPr>
          <w:sz w:val="20"/>
          <w:szCs w:val="20"/>
          <w:lang w:val="en-US"/>
        </w:rPr>
        <w:t xml:space="preserve">  Skip</w:t>
      </w:r>
      <w:r>
        <w:rPr>
          <w:sz w:val="20"/>
          <w:szCs w:val="20"/>
          <w:lang w:val="en-US"/>
        </w:rPr>
        <w:t>:</w:t>
      </w:r>
      <w:r w:rsidRPr="00BE123F">
        <w:rPr>
          <w:sz w:val="20"/>
          <w:szCs w:val="20"/>
          <w:lang w:val="en-US"/>
        </w:rPr>
        <w:t xml:space="preserve"> Shaw (2003)</w:t>
      </w:r>
      <w:r>
        <w:rPr>
          <w:sz w:val="20"/>
          <w:szCs w:val="20"/>
          <w:lang w:val="en-US"/>
        </w:rPr>
        <w:t>.</w:t>
      </w:r>
    </w:p>
  </w:footnote>
  <w:footnote w:id="13">
    <w:p w14:paraId="5F4B5BDE" w14:textId="77777777" w:rsidR="00705EAA" w:rsidRPr="00BE123F" w:rsidRDefault="00705EAA">
      <w:pPr>
        <w:pStyle w:val="FootnoteText"/>
        <w:rPr>
          <w:sz w:val="20"/>
          <w:szCs w:val="20"/>
          <w:lang w:val="en-US"/>
        </w:rPr>
      </w:pPr>
      <w:r w:rsidRPr="00BE123F">
        <w:rPr>
          <w:rStyle w:val="FootnoteReference"/>
          <w:sz w:val="20"/>
          <w:szCs w:val="20"/>
        </w:rPr>
        <w:footnoteRef/>
      </w:r>
      <w:r w:rsidRPr="00BE123F">
        <w:rPr>
          <w:sz w:val="20"/>
          <w:szCs w:val="20"/>
        </w:rPr>
        <w:t xml:space="preserve"> </w:t>
      </w:r>
      <w:r w:rsidRPr="00BE123F">
        <w:rPr>
          <w:sz w:val="20"/>
          <w:szCs w:val="20"/>
          <w:lang w:val="en-US"/>
        </w:rPr>
        <w:t xml:space="preserve">  Skip: Zuccarini (2007)</w:t>
      </w:r>
      <w:r>
        <w:rPr>
          <w:sz w:val="20"/>
          <w:szCs w:val="20"/>
          <w:lang w:val="en-US"/>
        </w:rPr>
        <w:t>; John Richards Home Building Co. (2003).</w:t>
      </w:r>
    </w:p>
  </w:footnote>
  <w:footnote w:id="14">
    <w:p w14:paraId="6910314E" w14:textId="77777777" w:rsidR="00753DEA" w:rsidRPr="001E3AF4" w:rsidRDefault="00753DEA">
      <w:pPr>
        <w:pStyle w:val="FootnoteText"/>
        <w:rPr>
          <w:sz w:val="20"/>
          <w:szCs w:val="20"/>
          <w:lang w:val="en-US"/>
        </w:rPr>
      </w:pPr>
      <w:r w:rsidRPr="001E3AF4">
        <w:rPr>
          <w:rStyle w:val="FootnoteReference"/>
          <w:sz w:val="20"/>
          <w:szCs w:val="20"/>
        </w:rPr>
        <w:footnoteRef/>
      </w:r>
      <w:r w:rsidRPr="001E3AF4">
        <w:rPr>
          <w:sz w:val="20"/>
          <w:szCs w:val="20"/>
        </w:rPr>
        <w:t xml:space="preserve"> </w:t>
      </w:r>
      <w:r w:rsidRPr="001E3AF4">
        <w:rPr>
          <w:sz w:val="20"/>
          <w:szCs w:val="20"/>
          <w:lang w:val="en-US"/>
        </w:rPr>
        <w:t xml:space="preserve">  Skip: Majestic Star Casino, LLC (2013); Fulton (2019)</w:t>
      </w:r>
      <w:r w:rsidR="001E3AF4" w:rsidRPr="001E3AF4">
        <w:rPr>
          <w:sz w:val="20"/>
          <w:szCs w:val="20"/>
          <w:lang w:val="en-US"/>
        </w:rPr>
        <w:t>.</w:t>
      </w:r>
      <w:r w:rsidRPr="001E3AF4">
        <w:rPr>
          <w:sz w:val="20"/>
          <w:szCs w:val="20"/>
          <w:lang w:val="en-US"/>
        </w:rPr>
        <w:t xml:space="preserve"> </w:t>
      </w:r>
    </w:p>
  </w:footnote>
  <w:footnote w:id="15">
    <w:p w14:paraId="2D407F7D" w14:textId="77777777" w:rsidR="00705EAA" w:rsidRPr="00E74303" w:rsidRDefault="00705EAA">
      <w:pPr>
        <w:pStyle w:val="FootnoteText"/>
        <w:rPr>
          <w:sz w:val="20"/>
          <w:szCs w:val="20"/>
          <w:lang w:val="en-US"/>
        </w:rPr>
      </w:pPr>
      <w:r w:rsidRPr="00E74303">
        <w:rPr>
          <w:rStyle w:val="FootnoteReference"/>
          <w:sz w:val="20"/>
          <w:szCs w:val="20"/>
        </w:rPr>
        <w:footnoteRef/>
      </w:r>
      <w:r w:rsidRPr="00E74303">
        <w:rPr>
          <w:sz w:val="20"/>
          <w:szCs w:val="20"/>
        </w:rPr>
        <w:t xml:space="preserve"> </w:t>
      </w:r>
      <w:r w:rsidRPr="00E74303">
        <w:rPr>
          <w:sz w:val="20"/>
          <w:szCs w:val="20"/>
          <w:lang w:val="en-US"/>
        </w:rPr>
        <w:t xml:space="preserve">  Skip: Orexigen Therapeutics, Inc. (2018); Kmart Corp. (2004).</w:t>
      </w:r>
    </w:p>
  </w:footnote>
  <w:footnote w:id="16">
    <w:p w14:paraId="1E67A572" w14:textId="77777777" w:rsidR="00705EAA" w:rsidRPr="00E74303" w:rsidRDefault="00705EAA">
      <w:pPr>
        <w:pStyle w:val="FootnoteText"/>
        <w:rPr>
          <w:sz w:val="20"/>
          <w:szCs w:val="20"/>
          <w:lang w:val="en-US"/>
        </w:rPr>
      </w:pPr>
      <w:r w:rsidRPr="00E74303">
        <w:rPr>
          <w:rStyle w:val="FootnoteReference"/>
          <w:sz w:val="20"/>
          <w:szCs w:val="20"/>
        </w:rPr>
        <w:footnoteRef/>
      </w:r>
      <w:r w:rsidRPr="00E74303">
        <w:rPr>
          <w:sz w:val="20"/>
          <w:szCs w:val="20"/>
        </w:rPr>
        <w:t xml:space="preserve"> </w:t>
      </w:r>
      <w:r w:rsidRPr="00E74303">
        <w:rPr>
          <w:sz w:val="20"/>
          <w:szCs w:val="20"/>
          <w:lang w:val="en-US"/>
        </w:rPr>
        <w:t xml:space="preserve">  Skip: TWA Post Confirmation Estate (2004).</w:t>
      </w:r>
    </w:p>
  </w:footnote>
  <w:footnote w:id="17">
    <w:p w14:paraId="0942C163" w14:textId="77777777" w:rsidR="00705EAA" w:rsidRPr="00E74303" w:rsidRDefault="00705EAA">
      <w:pPr>
        <w:pStyle w:val="FootnoteText"/>
        <w:rPr>
          <w:sz w:val="20"/>
          <w:szCs w:val="20"/>
          <w:lang w:val="en-US"/>
        </w:rPr>
      </w:pPr>
      <w:r w:rsidRPr="00E74303">
        <w:rPr>
          <w:rStyle w:val="FootnoteReference"/>
          <w:sz w:val="20"/>
          <w:szCs w:val="20"/>
        </w:rPr>
        <w:footnoteRef/>
      </w:r>
      <w:r w:rsidRPr="00E74303">
        <w:rPr>
          <w:sz w:val="20"/>
          <w:szCs w:val="20"/>
        </w:rPr>
        <w:t xml:space="preserve"> </w:t>
      </w:r>
      <w:r w:rsidRPr="00E74303">
        <w:rPr>
          <w:sz w:val="20"/>
          <w:szCs w:val="20"/>
          <w:lang w:val="en-US"/>
        </w:rPr>
        <w:t xml:space="preserve">  Skip: Shapiro (2008); QMECT (2007).</w:t>
      </w:r>
    </w:p>
  </w:footnote>
  <w:footnote w:id="18">
    <w:p w14:paraId="6101A491" w14:textId="77777777" w:rsidR="00705EAA" w:rsidRPr="002F483B" w:rsidRDefault="00705EAA">
      <w:pPr>
        <w:pStyle w:val="FootnoteText"/>
        <w:rPr>
          <w:sz w:val="20"/>
          <w:szCs w:val="20"/>
          <w:lang w:val="en-US"/>
        </w:rPr>
      </w:pPr>
      <w:r w:rsidRPr="002F483B">
        <w:rPr>
          <w:rStyle w:val="FootnoteReference"/>
          <w:sz w:val="20"/>
          <w:szCs w:val="20"/>
        </w:rPr>
        <w:footnoteRef/>
      </w:r>
      <w:r w:rsidRPr="002F483B">
        <w:rPr>
          <w:sz w:val="20"/>
          <w:szCs w:val="20"/>
        </w:rPr>
        <w:t xml:space="preserve"> </w:t>
      </w:r>
      <w:r w:rsidRPr="002F483B">
        <w:rPr>
          <w:sz w:val="20"/>
          <w:szCs w:val="20"/>
          <w:lang w:val="en-US"/>
        </w:rPr>
        <w:t xml:space="preserve">  Skip: Video Depot, Ltd. (1997).</w:t>
      </w:r>
    </w:p>
  </w:footnote>
  <w:footnote w:id="19">
    <w:p w14:paraId="171331F5" w14:textId="77777777" w:rsidR="001E3AF4" w:rsidRPr="001E3AF4" w:rsidRDefault="001E3AF4">
      <w:pPr>
        <w:pStyle w:val="FootnoteText"/>
        <w:rPr>
          <w:sz w:val="20"/>
          <w:szCs w:val="20"/>
          <w:lang w:val="en-US"/>
        </w:rPr>
      </w:pPr>
      <w:r w:rsidRPr="001E3AF4">
        <w:rPr>
          <w:rStyle w:val="FootnoteReference"/>
          <w:sz w:val="20"/>
          <w:szCs w:val="20"/>
        </w:rPr>
        <w:footnoteRef/>
      </w:r>
      <w:r w:rsidRPr="001E3AF4">
        <w:rPr>
          <w:sz w:val="20"/>
          <w:szCs w:val="20"/>
        </w:rPr>
        <w:t xml:space="preserve"> </w:t>
      </w:r>
      <w:r w:rsidRPr="001E3AF4">
        <w:rPr>
          <w:sz w:val="20"/>
          <w:szCs w:val="20"/>
          <w:lang w:val="en-US"/>
        </w:rPr>
        <w:t xml:space="preserve">  Skip: TSB, Inc. (2003).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5618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3E7CAF"/>
    <w:multiLevelType w:val="hybridMultilevel"/>
    <w:tmpl w:val="1ADA8A4A"/>
    <w:lvl w:ilvl="0" w:tplc="5EC88DCC">
      <w:start w:val="1"/>
      <w:numFmt w:val="decimal"/>
      <w:lvlText w:val="%1."/>
      <w:lvlJc w:val="left"/>
      <w:pPr>
        <w:ind w:left="1440" w:hanging="360"/>
      </w:pPr>
      <w:rPr>
        <w:rFonts w:ascii="Times New Roman" w:eastAsia="MS Mincho"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AE1A47"/>
    <w:multiLevelType w:val="hybridMultilevel"/>
    <w:tmpl w:val="79D2EEAE"/>
    <w:lvl w:ilvl="0" w:tplc="5EC88DCC">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82EB9"/>
    <w:multiLevelType w:val="hybridMultilevel"/>
    <w:tmpl w:val="5B507508"/>
    <w:lvl w:ilvl="0" w:tplc="201E6078">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702759"/>
    <w:multiLevelType w:val="hybridMultilevel"/>
    <w:tmpl w:val="734A7EEE"/>
    <w:lvl w:ilvl="0" w:tplc="BBB83BCC">
      <w:start w:val="1"/>
      <w:numFmt w:val="upperLetter"/>
      <w:lvlText w:val="%1."/>
      <w:lvlJc w:val="left"/>
      <w:pPr>
        <w:tabs>
          <w:tab w:val="num" w:pos="720"/>
        </w:tabs>
        <w:ind w:left="720" w:hanging="360"/>
      </w:pPr>
      <w:rPr>
        <w:rFonts w:hint="default"/>
        <w:b/>
      </w:rPr>
    </w:lvl>
    <w:lvl w:ilvl="1" w:tplc="A74A3DBE">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F29AA74C">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8300A9"/>
    <w:multiLevelType w:val="hybridMultilevel"/>
    <w:tmpl w:val="62E8FE28"/>
    <w:lvl w:ilvl="0" w:tplc="ECFE5BBC">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15:restartNumberingAfterBreak="0">
    <w:nsid w:val="454227C7"/>
    <w:multiLevelType w:val="hybridMultilevel"/>
    <w:tmpl w:val="94BEEBE6"/>
    <w:lvl w:ilvl="0" w:tplc="4DB466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00F0B10"/>
    <w:multiLevelType w:val="hybridMultilevel"/>
    <w:tmpl w:val="446C4330"/>
    <w:lvl w:ilvl="0" w:tplc="5EC88DCC">
      <w:start w:val="1"/>
      <w:numFmt w:val="decimal"/>
      <w:lvlText w:val="%1."/>
      <w:lvlJc w:val="left"/>
      <w:pPr>
        <w:ind w:left="1080" w:hanging="360"/>
      </w:pPr>
      <w:rPr>
        <w:rFonts w:ascii="Times New Roman" w:eastAsia="MS Mincho"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175006"/>
    <w:multiLevelType w:val="hybridMultilevel"/>
    <w:tmpl w:val="8E6A0830"/>
    <w:lvl w:ilvl="0" w:tplc="AB3A73D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6790CEA"/>
    <w:multiLevelType w:val="hybridMultilevel"/>
    <w:tmpl w:val="3DC2A8AA"/>
    <w:lvl w:ilvl="0" w:tplc="201E6078">
      <w:start w:val="1"/>
      <w:numFmt w:val="bullet"/>
      <w:lvlText w:val="•"/>
      <w:lvlJc w:val="left"/>
      <w:pPr>
        <w:tabs>
          <w:tab w:val="num" w:pos="720"/>
        </w:tabs>
        <w:ind w:left="720" w:hanging="360"/>
      </w:pPr>
      <w:rPr>
        <w:rFonts w:ascii="Arial" w:hAnsi="Arial" w:hint="default"/>
      </w:rPr>
    </w:lvl>
    <w:lvl w:ilvl="1" w:tplc="5A5E3ED6">
      <w:start w:val="1"/>
      <w:numFmt w:val="bullet"/>
      <w:lvlText w:val="•"/>
      <w:lvlJc w:val="left"/>
      <w:pPr>
        <w:tabs>
          <w:tab w:val="num" w:pos="1440"/>
        </w:tabs>
        <w:ind w:left="1440" w:hanging="360"/>
      </w:pPr>
      <w:rPr>
        <w:rFonts w:ascii="Arial" w:hAnsi="Arial" w:hint="default"/>
      </w:rPr>
    </w:lvl>
    <w:lvl w:ilvl="2" w:tplc="03A8C4DA" w:tentative="1">
      <w:start w:val="1"/>
      <w:numFmt w:val="bullet"/>
      <w:lvlText w:val="•"/>
      <w:lvlJc w:val="left"/>
      <w:pPr>
        <w:tabs>
          <w:tab w:val="num" w:pos="2160"/>
        </w:tabs>
        <w:ind w:left="2160" w:hanging="360"/>
      </w:pPr>
      <w:rPr>
        <w:rFonts w:ascii="Arial" w:hAnsi="Arial" w:hint="default"/>
      </w:rPr>
    </w:lvl>
    <w:lvl w:ilvl="3" w:tplc="50D8EFAC" w:tentative="1">
      <w:start w:val="1"/>
      <w:numFmt w:val="bullet"/>
      <w:lvlText w:val="•"/>
      <w:lvlJc w:val="left"/>
      <w:pPr>
        <w:tabs>
          <w:tab w:val="num" w:pos="2880"/>
        </w:tabs>
        <w:ind w:left="2880" w:hanging="360"/>
      </w:pPr>
      <w:rPr>
        <w:rFonts w:ascii="Arial" w:hAnsi="Arial" w:hint="default"/>
      </w:rPr>
    </w:lvl>
    <w:lvl w:ilvl="4" w:tplc="54107758" w:tentative="1">
      <w:start w:val="1"/>
      <w:numFmt w:val="bullet"/>
      <w:lvlText w:val="•"/>
      <w:lvlJc w:val="left"/>
      <w:pPr>
        <w:tabs>
          <w:tab w:val="num" w:pos="3600"/>
        </w:tabs>
        <w:ind w:left="3600" w:hanging="360"/>
      </w:pPr>
      <w:rPr>
        <w:rFonts w:ascii="Arial" w:hAnsi="Arial" w:hint="default"/>
      </w:rPr>
    </w:lvl>
    <w:lvl w:ilvl="5" w:tplc="F314D4EC" w:tentative="1">
      <w:start w:val="1"/>
      <w:numFmt w:val="bullet"/>
      <w:lvlText w:val="•"/>
      <w:lvlJc w:val="left"/>
      <w:pPr>
        <w:tabs>
          <w:tab w:val="num" w:pos="4320"/>
        </w:tabs>
        <w:ind w:left="4320" w:hanging="360"/>
      </w:pPr>
      <w:rPr>
        <w:rFonts w:ascii="Arial" w:hAnsi="Arial" w:hint="default"/>
      </w:rPr>
    </w:lvl>
    <w:lvl w:ilvl="6" w:tplc="08D41616" w:tentative="1">
      <w:start w:val="1"/>
      <w:numFmt w:val="bullet"/>
      <w:lvlText w:val="•"/>
      <w:lvlJc w:val="left"/>
      <w:pPr>
        <w:tabs>
          <w:tab w:val="num" w:pos="5040"/>
        </w:tabs>
        <w:ind w:left="5040" w:hanging="360"/>
      </w:pPr>
      <w:rPr>
        <w:rFonts w:ascii="Arial" w:hAnsi="Arial" w:hint="default"/>
      </w:rPr>
    </w:lvl>
    <w:lvl w:ilvl="7" w:tplc="B1A6AE8E" w:tentative="1">
      <w:start w:val="1"/>
      <w:numFmt w:val="bullet"/>
      <w:lvlText w:val="•"/>
      <w:lvlJc w:val="left"/>
      <w:pPr>
        <w:tabs>
          <w:tab w:val="num" w:pos="5760"/>
        </w:tabs>
        <w:ind w:left="5760" w:hanging="360"/>
      </w:pPr>
      <w:rPr>
        <w:rFonts w:ascii="Arial" w:hAnsi="Arial" w:hint="default"/>
      </w:rPr>
    </w:lvl>
    <w:lvl w:ilvl="8" w:tplc="FB56AA5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197071E"/>
    <w:multiLevelType w:val="hybridMultilevel"/>
    <w:tmpl w:val="46FCC462"/>
    <w:lvl w:ilvl="0" w:tplc="04090015">
      <w:start w:val="1"/>
      <w:numFmt w:val="upperLetter"/>
      <w:lvlText w:val="%1."/>
      <w:lvlJc w:val="left"/>
      <w:pPr>
        <w:ind w:left="360" w:hanging="360"/>
      </w:pPr>
      <w:rPr>
        <w:rFonts w:hint="default"/>
      </w:rPr>
    </w:lvl>
    <w:lvl w:ilvl="1" w:tplc="52C270C2">
      <w:start w:val="1"/>
      <w:numFmt w:val="decimal"/>
      <w:lvlText w:val="%2."/>
      <w:lvlJc w:val="left"/>
      <w:pPr>
        <w:tabs>
          <w:tab w:val="num" w:pos="1080"/>
        </w:tabs>
        <w:ind w:left="1080" w:hanging="360"/>
      </w:pPr>
      <w:rPr>
        <w:rFonts w:hint="default"/>
        <w:u w:val="none"/>
      </w:rPr>
    </w:lvl>
    <w:lvl w:ilvl="2" w:tplc="0409001B">
      <w:start w:val="1"/>
      <w:numFmt w:val="lowerRoman"/>
      <w:lvlText w:val="%3."/>
      <w:lvlJc w:val="right"/>
      <w:pPr>
        <w:tabs>
          <w:tab w:val="num" w:pos="1800"/>
        </w:tabs>
        <w:ind w:left="1800" w:hanging="180"/>
      </w:pPr>
      <w:rPr>
        <w:rFonts w:hint="default"/>
      </w:rPr>
    </w:lvl>
    <w:lvl w:ilvl="3" w:tplc="632AC6AC">
      <w:start w:val="1"/>
      <w:numFmt w:val="lowerRoman"/>
      <w:lvlText w:val="%4."/>
      <w:lvlJc w:val="left"/>
      <w:pPr>
        <w:tabs>
          <w:tab w:val="num" w:pos="2520"/>
        </w:tabs>
        <w:ind w:left="2520" w:hanging="360"/>
      </w:pPr>
      <w:rPr>
        <w:rFonts w:ascii="Cambria" w:eastAsia="MS Mincho" w:hAnsi="Cambria" w:cs="Times New Roman"/>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12890364">
    <w:abstractNumId w:val="10"/>
  </w:num>
  <w:num w:numId="2" w16cid:durableId="97914139">
    <w:abstractNumId w:val="5"/>
  </w:num>
  <w:num w:numId="3" w16cid:durableId="20864455">
    <w:abstractNumId w:val="0"/>
  </w:num>
  <w:num w:numId="4" w16cid:durableId="1656909608">
    <w:abstractNumId w:val="9"/>
  </w:num>
  <w:num w:numId="5" w16cid:durableId="435515300">
    <w:abstractNumId w:val="3"/>
  </w:num>
  <w:num w:numId="6" w16cid:durableId="712846605">
    <w:abstractNumId w:val="8"/>
  </w:num>
  <w:num w:numId="7" w16cid:durableId="156651571">
    <w:abstractNumId w:val="6"/>
  </w:num>
  <w:num w:numId="8" w16cid:durableId="2011105399">
    <w:abstractNumId w:val="4"/>
  </w:num>
  <w:num w:numId="9" w16cid:durableId="1567109139">
    <w:abstractNumId w:val="1"/>
  </w:num>
  <w:num w:numId="10" w16cid:durableId="2105808262">
    <w:abstractNumId w:val="2"/>
  </w:num>
  <w:num w:numId="11" w16cid:durableId="2089182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F71"/>
    <w:rsid w:val="0000544F"/>
    <w:rsid w:val="0001259A"/>
    <w:rsid w:val="0001398C"/>
    <w:rsid w:val="0001635F"/>
    <w:rsid w:val="00017180"/>
    <w:rsid w:val="00022401"/>
    <w:rsid w:val="00025726"/>
    <w:rsid w:val="00036EE0"/>
    <w:rsid w:val="00060274"/>
    <w:rsid w:val="000634C5"/>
    <w:rsid w:val="00073551"/>
    <w:rsid w:val="00074D0C"/>
    <w:rsid w:val="000754AC"/>
    <w:rsid w:val="00076550"/>
    <w:rsid w:val="000822DD"/>
    <w:rsid w:val="000917B7"/>
    <w:rsid w:val="000A1572"/>
    <w:rsid w:val="000A2B67"/>
    <w:rsid w:val="000A2EF8"/>
    <w:rsid w:val="000B48E2"/>
    <w:rsid w:val="000D1448"/>
    <w:rsid w:val="000D231A"/>
    <w:rsid w:val="000D31ED"/>
    <w:rsid w:val="000E0F76"/>
    <w:rsid w:val="000E7CCA"/>
    <w:rsid w:val="000E7D5C"/>
    <w:rsid w:val="000F6473"/>
    <w:rsid w:val="000F6E61"/>
    <w:rsid w:val="001048A2"/>
    <w:rsid w:val="001049E9"/>
    <w:rsid w:val="00106955"/>
    <w:rsid w:val="0011225A"/>
    <w:rsid w:val="00112BD8"/>
    <w:rsid w:val="001174A2"/>
    <w:rsid w:val="00117504"/>
    <w:rsid w:val="00117B48"/>
    <w:rsid w:val="00123BD9"/>
    <w:rsid w:val="0012736A"/>
    <w:rsid w:val="00155C40"/>
    <w:rsid w:val="0015777A"/>
    <w:rsid w:val="00162D31"/>
    <w:rsid w:val="00173186"/>
    <w:rsid w:val="001758A4"/>
    <w:rsid w:val="00175E77"/>
    <w:rsid w:val="00193836"/>
    <w:rsid w:val="00196484"/>
    <w:rsid w:val="001973E0"/>
    <w:rsid w:val="001A0BB7"/>
    <w:rsid w:val="001A5715"/>
    <w:rsid w:val="001A6C51"/>
    <w:rsid w:val="001B66DB"/>
    <w:rsid w:val="001C5C9E"/>
    <w:rsid w:val="001C6A8D"/>
    <w:rsid w:val="001C7F00"/>
    <w:rsid w:val="001D0124"/>
    <w:rsid w:val="001D595C"/>
    <w:rsid w:val="001E3AF4"/>
    <w:rsid w:val="001F28FE"/>
    <w:rsid w:val="001F4670"/>
    <w:rsid w:val="00203D91"/>
    <w:rsid w:val="00216D70"/>
    <w:rsid w:val="00220747"/>
    <w:rsid w:val="00230A36"/>
    <w:rsid w:val="00232E31"/>
    <w:rsid w:val="00237D59"/>
    <w:rsid w:val="00243BC6"/>
    <w:rsid w:val="00250D22"/>
    <w:rsid w:val="00253538"/>
    <w:rsid w:val="00262F46"/>
    <w:rsid w:val="00271302"/>
    <w:rsid w:val="00290B5E"/>
    <w:rsid w:val="0029296D"/>
    <w:rsid w:val="002A5B21"/>
    <w:rsid w:val="002B3FAB"/>
    <w:rsid w:val="002C3BEB"/>
    <w:rsid w:val="002E4333"/>
    <w:rsid w:val="002E498A"/>
    <w:rsid w:val="002E6597"/>
    <w:rsid w:val="002F244A"/>
    <w:rsid w:val="002F483B"/>
    <w:rsid w:val="002F4A48"/>
    <w:rsid w:val="00303EBC"/>
    <w:rsid w:val="00315FB7"/>
    <w:rsid w:val="003251C9"/>
    <w:rsid w:val="00341831"/>
    <w:rsid w:val="00343DB1"/>
    <w:rsid w:val="00345F71"/>
    <w:rsid w:val="00350642"/>
    <w:rsid w:val="00357D2D"/>
    <w:rsid w:val="00364BFD"/>
    <w:rsid w:val="003664C8"/>
    <w:rsid w:val="00366CB7"/>
    <w:rsid w:val="003674F3"/>
    <w:rsid w:val="003800E7"/>
    <w:rsid w:val="00385A72"/>
    <w:rsid w:val="0038798A"/>
    <w:rsid w:val="00396915"/>
    <w:rsid w:val="003973F5"/>
    <w:rsid w:val="003A5482"/>
    <w:rsid w:val="003A5C04"/>
    <w:rsid w:val="003B3A2E"/>
    <w:rsid w:val="003B4560"/>
    <w:rsid w:val="003B67F5"/>
    <w:rsid w:val="003B6E1A"/>
    <w:rsid w:val="003B7AD5"/>
    <w:rsid w:val="003C24D8"/>
    <w:rsid w:val="003C3BA3"/>
    <w:rsid w:val="003C656F"/>
    <w:rsid w:val="003E0EEF"/>
    <w:rsid w:val="003E125F"/>
    <w:rsid w:val="003E63A8"/>
    <w:rsid w:val="003E7A11"/>
    <w:rsid w:val="003F461B"/>
    <w:rsid w:val="003F4AF8"/>
    <w:rsid w:val="00417AF0"/>
    <w:rsid w:val="004205E5"/>
    <w:rsid w:val="00420872"/>
    <w:rsid w:val="00421B41"/>
    <w:rsid w:val="0042264E"/>
    <w:rsid w:val="00424595"/>
    <w:rsid w:val="004250C7"/>
    <w:rsid w:val="00430495"/>
    <w:rsid w:val="0043353C"/>
    <w:rsid w:val="00440E2A"/>
    <w:rsid w:val="00454EA0"/>
    <w:rsid w:val="00456A12"/>
    <w:rsid w:val="00457256"/>
    <w:rsid w:val="00460C49"/>
    <w:rsid w:val="0047020B"/>
    <w:rsid w:val="00470726"/>
    <w:rsid w:val="00471960"/>
    <w:rsid w:val="00473AC0"/>
    <w:rsid w:val="00473F24"/>
    <w:rsid w:val="00487E88"/>
    <w:rsid w:val="00493A9D"/>
    <w:rsid w:val="00493FBD"/>
    <w:rsid w:val="004D4B1A"/>
    <w:rsid w:val="004F20F8"/>
    <w:rsid w:val="004F4450"/>
    <w:rsid w:val="005003FC"/>
    <w:rsid w:val="00501798"/>
    <w:rsid w:val="00503363"/>
    <w:rsid w:val="00503F53"/>
    <w:rsid w:val="0050472D"/>
    <w:rsid w:val="00511708"/>
    <w:rsid w:val="005118D6"/>
    <w:rsid w:val="00515039"/>
    <w:rsid w:val="00517073"/>
    <w:rsid w:val="00527E52"/>
    <w:rsid w:val="00532FBD"/>
    <w:rsid w:val="005538A2"/>
    <w:rsid w:val="00556EC2"/>
    <w:rsid w:val="00557259"/>
    <w:rsid w:val="005602CA"/>
    <w:rsid w:val="005603DF"/>
    <w:rsid w:val="00567388"/>
    <w:rsid w:val="005766F1"/>
    <w:rsid w:val="005773DA"/>
    <w:rsid w:val="00585DA5"/>
    <w:rsid w:val="00596DD1"/>
    <w:rsid w:val="005A0C18"/>
    <w:rsid w:val="005B5058"/>
    <w:rsid w:val="005B7C7F"/>
    <w:rsid w:val="005D2E0C"/>
    <w:rsid w:val="005D5EAA"/>
    <w:rsid w:val="005D5F91"/>
    <w:rsid w:val="005D7EA0"/>
    <w:rsid w:val="005E13C6"/>
    <w:rsid w:val="005E35DF"/>
    <w:rsid w:val="005E6714"/>
    <w:rsid w:val="005F42BD"/>
    <w:rsid w:val="005F70F5"/>
    <w:rsid w:val="0060577C"/>
    <w:rsid w:val="00611E11"/>
    <w:rsid w:val="00613CD1"/>
    <w:rsid w:val="00617360"/>
    <w:rsid w:val="006222DE"/>
    <w:rsid w:val="00632D8A"/>
    <w:rsid w:val="0063706D"/>
    <w:rsid w:val="00642CB5"/>
    <w:rsid w:val="00646353"/>
    <w:rsid w:val="0064640B"/>
    <w:rsid w:val="006518EA"/>
    <w:rsid w:val="00657843"/>
    <w:rsid w:val="00667AB2"/>
    <w:rsid w:val="006704A4"/>
    <w:rsid w:val="006830D4"/>
    <w:rsid w:val="006A506F"/>
    <w:rsid w:val="006A5EF6"/>
    <w:rsid w:val="006B49E0"/>
    <w:rsid w:val="006C43E5"/>
    <w:rsid w:val="006C6501"/>
    <w:rsid w:val="006C6B8E"/>
    <w:rsid w:val="006D3165"/>
    <w:rsid w:val="006D3E27"/>
    <w:rsid w:val="006D4109"/>
    <w:rsid w:val="006D5054"/>
    <w:rsid w:val="006E7F40"/>
    <w:rsid w:val="006F4FD6"/>
    <w:rsid w:val="006F5524"/>
    <w:rsid w:val="006F5EC6"/>
    <w:rsid w:val="00701A59"/>
    <w:rsid w:val="00704EE6"/>
    <w:rsid w:val="00705EAA"/>
    <w:rsid w:val="00713745"/>
    <w:rsid w:val="00717115"/>
    <w:rsid w:val="007239EA"/>
    <w:rsid w:val="00726266"/>
    <w:rsid w:val="007277C1"/>
    <w:rsid w:val="00727B4F"/>
    <w:rsid w:val="007428BC"/>
    <w:rsid w:val="0075156B"/>
    <w:rsid w:val="00753DEA"/>
    <w:rsid w:val="0075554C"/>
    <w:rsid w:val="00765851"/>
    <w:rsid w:val="00766968"/>
    <w:rsid w:val="007734DE"/>
    <w:rsid w:val="00776C3E"/>
    <w:rsid w:val="0078151F"/>
    <w:rsid w:val="00787491"/>
    <w:rsid w:val="007939E7"/>
    <w:rsid w:val="00793E4B"/>
    <w:rsid w:val="00797515"/>
    <w:rsid w:val="00797BFA"/>
    <w:rsid w:val="007A735A"/>
    <w:rsid w:val="007C07B6"/>
    <w:rsid w:val="007C232E"/>
    <w:rsid w:val="007D0425"/>
    <w:rsid w:val="007D11E1"/>
    <w:rsid w:val="007D525B"/>
    <w:rsid w:val="007D7748"/>
    <w:rsid w:val="007F0FA8"/>
    <w:rsid w:val="008023FB"/>
    <w:rsid w:val="00804C5D"/>
    <w:rsid w:val="0082321D"/>
    <w:rsid w:val="008350D0"/>
    <w:rsid w:val="008364FF"/>
    <w:rsid w:val="00841319"/>
    <w:rsid w:val="00845E01"/>
    <w:rsid w:val="0085212D"/>
    <w:rsid w:val="0085667D"/>
    <w:rsid w:val="00867D44"/>
    <w:rsid w:val="00874BA9"/>
    <w:rsid w:val="0087621C"/>
    <w:rsid w:val="008A0144"/>
    <w:rsid w:val="008A65AE"/>
    <w:rsid w:val="008B274A"/>
    <w:rsid w:val="008B3C5A"/>
    <w:rsid w:val="008B5832"/>
    <w:rsid w:val="008B7221"/>
    <w:rsid w:val="008B7934"/>
    <w:rsid w:val="008C2219"/>
    <w:rsid w:val="008C302D"/>
    <w:rsid w:val="008D09B2"/>
    <w:rsid w:val="008E7E56"/>
    <w:rsid w:val="008F3230"/>
    <w:rsid w:val="008F4715"/>
    <w:rsid w:val="008F737E"/>
    <w:rsid w:val="00903127"/>
    <w:rsid w:val="00905471"/>
    <w:rsid w:val="00906CB3"/>
    <w:rsid w:val="00911C13"/>
    <w:rsid w:val="0091237F"/>
    <w:rsid w:val="00912502"/>
    <w:rsid w:val="00920492"/>
    <w:rsid w:val="00921707"/>
    <w:rsid w:val="00922BB5"/>
    <w:rsid w:val="0092330F"/>
    <w:rsid w:val="00924002"/>
    <w:rsid w:val="00925ABC"/>
    <w:rsid w:val="009366A3"/>
    <w:rsid w:val="009379BF"/>
    <w:rsid w:val="00962443"/>
    <w:rsid w:val="00981365"/>
    <w:rsid w:val="0098664F"/>
    <w:rsid w:val="009907F6"/>
    <w:rsid w:val="00992B32"/>
    <w:rsid w:val="009933D1"/>
    <w:rsid w:val="009974D1"/>
    <w:rsid w:val="00997F08"/>
    <w:rsid w:val="009B2647"/>
    <w:rsid w:val="009D3807"/>
    <w:rsid w:val="009D513C"/>
    <w:rsid w:val="009D6012"/>
    <w:rsid w:val="009D64BE"/>
    <w:rsid w:val="009E1302"/>
    <w:rsid w:val="009E415B"/>
    <w:rsid w:val="009E597C"/>
    <w:rsid w:val="009F747C"/>
    <w:rsid w:val="00A0088F"/>
    <w:rsid w:val="00A00C89"/>
    <w:rsid w:val="00A10FD1"/>
    <w:rsid w:val="00A13D2C"/>
    <w:rsid w:val="00A13D76"/>
    <w:rsid w:val="00A21904"/>
    <w:rsid w:val="00A2402E"/>
    <w:rsid w:val="00A36570"/>
    <w:rsid w:val="00A42AEE"/>
    <w:rsid w:val="00A51358"/>
    <w:rsid w:val="00A62E67"/>
    <w:rsid w:val="00A633E2"/>
    <w:rsid w:val="00A731AD"/>
    <w:rsid w:val="00A77BF7"/>
    <w:rsid w:val="00A959DF"/>
    <w:rsid w:val="00AA22FB"/>
    <w:rsid w:val="00AA490E"/>
    <w:rsid w:val="00AA4A38"/>
    <w:rsid w:val="00AA54B2"/>
    <w:rsid w:val="00AA6ECC"/>
    <w:rsid w:val="00AA7823"/>
    <w:rsid w:val="00AC0A04"/>
    <w:rsid w:val="00AC5E00"/>
    <w:rsid w:val="00AD0ED5"/>
    <w:rsid w:val="00AD1FC2"/>
    <w:rsid w:val="00AD4032"/>
    <w:rsid w:val="00AD4873"/>
    <w:rsid w:val="00AF42E2"/>
    <w:rsid w:val="00AF669B"/>
    <w:rsid w:val="00B1496D"/>
    <w:rsid w:val="00B165A5"/>
    <w:rsid w:val="00B307AF"/>
    <w:rsid w:val="00B320E7"/>
    <w:rsid w:val="00B45E24"/>
    <w:rsid w:val="00B566E6"/>
    <w:rsid w:val="00B66E8D"/>
    <w:rsid w:val="00B70A2C"/>
    <w:rsid w:val="00B7220C"/>
    <w:rsid w:val="00B734B4"/>
    <w:rsid w:val="00B741BB"/>
    <w:rsid w:val="00B751C8"/>
    <w:rsid w:val="00B77BB3"/>
    <w:rsid w:val="00B97BBB"/>
    <w:rsid w:val="00BB31FD"/>
    <w:rsid w:val="00BB3942"/>
    <w:rsid w:val="00BC71E6"/>
    <w:rsid w:val="00BE123F"/>
    <w:rsid w:val="00BE2E5E"/>
    <w:rsid w:val="00BE4260"/>
    <w:rsid w:val="00BE5112"/>
    <w:rsid w:val="00BF5588"/>
    <w:rsid w:val="00C01455"/>
    <w:rsid w:val="00C070F7"/>
    <w:rsid w:val="00C160FF"/>
    <w:rsid w:val="00C23013"/>
    <w:rsid w:val="00C312BE"/>
    <w:rsid w:val="00C37C43"/>
    <w:rsid w:val="00C52B5D"/>
    <w:rsid w:val="00C54C6B"/>
    <w:rsid w:val="00C5524C"/>
    <w:rsid w:val="00C624B7"/>
    <w:rsid w:val="00C66182"/>
    <w:rsid w:val="00C66E66"/>
    <w:rsid w:val="00C71F8C"/>
    <w:rsid w:val="00C72F71"/>
    <w:rsid w:val="00C765A5"/>
    <w:rsid w:val="00C82579"/>
    <w:rsid w:val="00C86D11"/>
    <w:rsid w:val="00C875E7"/>
    <w:rsid w:val="00C918B1"/>
    <w:rsid w:val="00C925D6"/>
    <w:rsid w:val="00C95CEF"/>
    <w:rsid w:val="00CA04CD"/>
    <w:rsid w:val="00CB15F1"/>
    <w:rsid w:val="00CB773F"/>
    <w:rsid w:val="00CC1805"/>
    <w:rsid w:val="00CC27DA"/>
    <w:rsid w:val="00CD2840"/>
    <w:rsid w:val="00CE050B"/>
    <w:rsid w:val="00CE5D56"/>
    <w:rsid w:val="00D014FE"/>
    <w:rsid w:val="00D06DBA"/>
    <w:rsid w:val="00D074AE"/>
    <w:rsid w:val="00D1011F"/>
    <w:rsid w:val="00D10A0C"/>
    <w:rsid w:val="00D10D29"/>
    <w:rsid w:val="00D1461D"/>
    <w:rsid w:val="00D43A44"/>
    <w:rsid w:val="00D44523"/>
    <w:rsid w:val="00D4496F"/>
    <w:rsid w:val="00D44AB3"/>
    <w:rsid w:val="00D47152"/>
    <w:rsid w:val="00D5059A"/>
    <w:rsid w:val="00D608D7"/>
    <w:rsid w:val="00D6483E"/>
    <w:rsid w:val="00D71348"/>
    <w:rsid w:val="00D7350E"/>
    <w:rsid w:val="00D8188B"/>
    <w:rsid w:val="00D92C9C"/>
    <w:rsid w:val="00D93E0D"/>
    <w:rsid w:val="00D96D37"/>
    <w:rsid w:val="00DB42DD"/>
    <w:rsid w:val="00DB4EF2"/>
    <w:rsid w:val="00DC0F89"/>
    <w:rsid w:val="00DC19B4"/>
    <w:rsid w:val="00DC60AA"/>
    <w:rsid w:val="00DD4558"/>
    <w:rsid w:val="00DE433D"/>
    <w:rsid w:val="00DE44CE"/>
    <w:rsid w:val="00E01236"/>
    <w:rsid w:val="00E02AD6"/>
    <w:rsid w:val="00E02B7E"/>
    <w:rsid w:val="00E05916"/>
    <w:rsid w:val="00E13FAF"/>
    <w:rsid w:val="00E15F4F"/>
    <w:rsid w:val="00E24F95"/>
    <w:rsid w:val="00E26438"/>
    <w:rsid w:val="00E26ACA"/>
    <w:rsid w:val="00E35F88"/>
    <w:rsid w:val="00E36BD6"/>
    <w:rsid w:val="00E40E1B"/>
    <w:rsid w:val="00E54B75"/>
    <w:rsid w:val="00E55C5B"/>
    <w:rsid w:val="00E567B4"/>
    <w:rsid w:val="00E57CF2"/>
    <w:rsid w:val="00E60E2C"/>
    <w:rsid w:val="00E63566"/>
    <w:rsid w:val="00E63BF8"/>
    <w:rsid w:val="00E65FBC"/>
    <w:rsid w:val="00E6743F"/>
    <w:rsid w:val="00E70984"/>
    <w:rsid w:val="00E71FA7"/>
    <w:rsid w:val="00E74303"/>
    <w:rsid w:val="00E85BD0"/>
    <w:rsid w:val="00E85DAF"/>
    <w:rsid w:val="00E87F58"/>
    <w:rsid w:val="00E91A34"/>
    <w:rsid w:val="00E93709"/>
    <w:rsid w:val="00E9383C"/>
    <w:rsid w:val="00EB4A4A"/>
    <w:rsid w:val="00EB66C1"/>
    <w:rsid w:val="00ED3C9A"/>
    <w:rsid w:val="00ED5859"/>
    <w:rsid w:val="00ED73FA"/>
    <w:rsid w:val="00EF07A3"/>
    <w:rsid w:val="00EF3C2B"/>
    <w:rsid w:val="00EF6D70"/>
    <w:rsid w:val="00F16EB5"/>
    <w:rsid w:val="00F17D68"/>
    <w:rsid w:val="00F208B0"/>
    <w:rsid w:val="00F21B5C"/>
    <w:rsid w:val="00F3433C"/>
    <w:rsid w:val="00F52A22"/>
    <w:rsid w:val="00F63026"/>
    <w:rsid w:val="00F66273"/>
    <w:rsid w:val="00F746D5"/>
    <w:rsid w:val="00F81243"/>
    <w:rsid w:val="00F83E0A"/>
    <w:rsid w:val="00F9303B"/>
    <w:rsid w:val="00FA5FEF"/>
    <w:rsid w:val="00FB3189"/>
    <w:rsid w:val="00FC1448"/>
    <w:rsid w:val="00FC1C06"/>
    <w:rsid w:val="00FC3203"/>
    <w:rsid w:val="00FC575E"/>
    <w:rsid w:val="00FC6135"/>
    <w:rsid w:val="00FF12A3"/>
    <w:rsid w:val="00FF37C9"/>
    <w:rsid w:val="00FF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F9FB9"/>
  <w14:defaultImageDpi w14:val="300"/>
  <w15:chartTrackingRefBased/>
  <w15:docId w15:val="{2811BF43-473D-4E28-B6E5-034ED39C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B45E24"/>
    <w:rPr>
      <w:vertAlign w:val="superscript"/>
      <w:lang w:val="en-US"/>
    </w:rPr>
  </w:style>
  <w:style w:type="paragraph" w:styleId="FootnoteText">
    <w:name w:val="footnote text"/>
    <w:basedOn w:val="Normal"/>
    <w:link w:val="FootnoteTextChar"/>
    <w:semiHidden/>
    <w:rsid w:val="00B45E24"/>
    <w:pPr>
      <w:ind w:left="720" w:hanging="720"/>
    </w:pPr>
    <w:rPr>
      <w:rFonts w:ascii="Times New Roman" w:eastAsia="Times New Roman" w:hAnsi="Times New Roman"/>
      <w:lang w:val="x-none" w:eastAsia="x-none"/>
    </w:rPr>
  </w:style>
  <w:style w:type="character" w:customStyle="1" w:styleId="FootnoteTextChar">
    <w:name w:val="Footnote Text Char"/>
    <w:link w:val="FootnoteText"/>
    <w:semiHidden/>
    <w:rsid w:val="00B45E24"/>
    <w:rPr>
      <w:rFonts w:ascii="Times New Roman" w:eastAsia="Times New Roman" w:hAnsi="Times New Roman"/>
      <w:sz w:val="24"/>
      <w:szCs w:val="24"/>
    </w:rPr>
  </w:style>
  <w:style w:type="character" w:styleId="Hyperlink">
    <w:name w:val="Hyperlink"/>
    <w:uiPriority w:val="99"/>
    <w:unhideWhenUsed/>
    <w:rsid w:val="00421B41"/>
    <w:rPr>
      <w:color w:val="0000FF"/>
      <w:u w:val="single"/>
    </w:rPr>
  </w:style>
  <w:style w:type="paragraph" w:styleId="Footer">
    <w:name w:val="footer"/>
    <w:basedOn w:val="Normal"/>
    <w:link w:val="FooterChar"/>
    <w:uiPriority w:val="99"/>
    <w:unhideWhenUsed/>
    <w:rsid w:val="00B66E8D"/>
    <w:pPr>
      <w:tabs>
        <w:tab w:val="center" w:pos="4320"/>
        <w:tab w:val="right" w:pos="8640"/>
      </w:tabs>
    </w:pPr>
  </w:style>
  <w:style w:type="character" w:customStyle="1" w:styleId="FooterChar">
    <w:name w:val="Footer Char"/>
    <w:link w:val="Footer"/>
    <w:uiPriority w:val="99"/>
    <w:rsid w:val="00B66E8D"/>
    <w:rPr>
      <w:sz w:val="24"/>
      <w:szCs w:val="24"/>
    </w:rPr>
  </w:style>
  <w:style w:type="character" w:styleId="PageNumber">
    <w:name w:val="page number"/>
    <w:uiPriority w:val="99"/>
    <w:semiHidden/>
    <w:unhideWhenUsed/>
    <w:rsid w:val="00B66E8D"/>
  </w:style>
  <w:style w:type="paragraph" w:styleId="BalloonText">
    <w:name w:val="Balloon Text"/>
    <w:basedOn w:val="Normal"/>
    <w:link w:val="BalloonTextChar"/>
    <w:uiPriority w:val="99"/>
    <w:semiHidden/>
    <w:unhideWhenUsed/>
    <w:rsid w:val="00B66E8D"/>
    <w:rPr>
      <w:rFonts w:ascii="Lucida Grande" w:hAnsi="Lucida Grande" w:cs="Lucida Grande"/>
      <w:sz w:val="18"/>
      <w:szCs w:val="18"/>
    </w:rPr>
  </w:style>
  <w:style w:type="character" w:customStyle="1" w:styleId="BalloonTextChar">
    <w:name w:val="Balloon Text Char"/>
    <w:link w:val="BalloonText"/>
    <w:uiPriority w:val="99"/>
    <w:semiHidden/>
    <w:rsid w:val="00B66E8D"/>
    <w:rPr>
      <w:rFonts w:ascii="Lucida Grande" w:hAnsi="Lucida Grande" w:cs="Lucida Grande"/>
      <w:sz w:val="18"/>
      <w:szCs w:val="18"/>
    </w:rPr>
  </w:style>
  <w:style w:type="character" w:styleId="CommentReference">
    <w:name w:val="annotation reference"/>
    <w:uiPriority w:val="99"/>
    <w:semiHidden/>
    <w:unhideWhenUsed/>
    <w:rsid w:val="001973E0"/>
    <w:rPr>
      <w:sz w:val="16"/>
      <w:szCs w:val="16"/>
    </w:rPr>
  </w:style>
  <w:style w:type="paragraph" w:styleId="CommentText">
    <w:name w:val="annotation text"/>
    <w:basedOn w:val="Normal"/>
    <w:link w:val="CommentTextChar"/>
    <w:uiPriority w:val="99"/>
    <w:semiHidden/>
    <w:unhideWhenUsed/>
    <w:rsid w:val="001973E0"/>
    <w:rPr>
      <w:sz w:val="20"/>
      <w:szCs w:val="20"/>
    </w:rPr>
  </w:style>
  <w:style w:type="character" w:customStyle="1" w:styleId="CommentTextChar">
    <w:name w:val="Comment Text Char"/>
    <w:basedOn w:val="DefaultParagraphFont"/>
    <w:link w:val="CommentText"/>
    <w:uiPriority w:val="99"/>
    <w:semiHidden/>
    <w:rsid w:val="001973E0"/>
  </w:style>
  <w:style w:type="paragraph" w:styleId="CommentSubject">
    <w:name w:val="annotation subject"/>
    <w:basedOn w:val="CommentText"/>
    <w:next w:val="CommentText"/>
    <w:link w:val="CommentSubjectChar"/>
    <w:uiPriority w:val="99"/>
    <w:semiHidden/>
    <w:unhideWhenUsed/>
    <w:rsid w:val="001973E0"/>
    <w:rPr>
      <w:b/>
      <w:bCs/>
    </w:rPr>
  </w:style>
  <w:style w:type="character" w:customStyle="1" w:styleId="CommentSubjectChar">
    <w:name w:val="Comment Subject Char"/>
    <w:link w:val="CommentSubject"/>
    <w:uiPriority w:val="99"/>
    <w:semiHidden/>
    <w:rsid w:val="001973E0"/>
    <w:rPr>
      <w:b/>
      <w:bCs/>
    </w:rPr>
  </w:style>
  <w:style w:type="character" w:styleId="FollowedHyperlink">
    <w:name w:val="FollowedHyperlink"/>
    <w:uiPriority w:val="99"/>
    <w:semiHidden/>
    <w:unhideWhenUsed/>
    <w:rsid w:val="007C07B6"/>
    <w:rPr>
      <w:color w:val="954F72"/>
      <w:u w:val="single"/>
    </w:rPr>
  </w:style>
  <w:style w:type="character" w:styleId="UnresolvedMention">
    <w:name w:val="Unresolved Mention"/>
    <w:uiPriority w:val="99"/>
    <w:semiHidden/>
    <w:unhideWhenUsed/>
    <w:rsid w:val="0042264E"/>
    <w:rPr>
      <w:color w:val="605E5C"/>
      <w:shd w:val="clear" w:color="auto" w:fill="E1DFDD"/>
    </w:rPr>
  </w:style>
  <w:style w:type="paragraph" w:styleId="Revision">
    <w:name w:val="Revision"/>
    <w:hidden/>
    <w:uiPriority w:val="71"/>
    <w:rsid w:val="00454EA0"/>
    <w:pPr>
      <w:spacing w:before="120"/>
    </w:pPr>
    <w:rPr>
      <w:sz w:val="24"/>
      <w:szCs w:val="24"/>
    </w:rPr>
  </w:style>
  <w:style w:type="paragraph" w:styleId="ListParagraph">
    <w:name w:val="List Paragraph"/>
    <w:basedOn w:val="Normal"/>
    <w:uiPriority w:val="34"/>
    <w:qFormat/>
    <w:rsid w:val="00D608D7"/>
    <w:pPr>
      <w:spacing w:before="0"/>
      <w:ind w:left="720"/>
      <w:contextualSpacing/>
    </w:pPr>
  </w:style>
  <w:style w:type="paragraph" w:styleId="BodyTextIndent">
    <w:name w:val="Body Text Indent"/>
    <w:basedOn w:val="Normal"/>
    <w:link w:val="BodyTextIndentChar"/>
    <w:rsid w:val="00CB773F"/>
    <w:pPr>
      <w:spacing w:before="0"/>
      <w:ind w:left="720"/>
    </w:pPr>
    <w:rPr>
      <w:rFonts w:ascii="Times New Roman" w:eastAsia="Times New Roman" w:hAnsi="Times New Roman"/>
    </w:rPr>
  </w:style>
  <w:style w:type="character" w:customStyle="1" w:styleId="BodyTextIndentChar">
    <w:name w:val="Body Text Indent Char"/>
    <w:link w:val="BodyTextIndent"/>
    <w:rsid w:val="00CB773F"/>
    <w:rPr>
      <w:rFonts w:ascii="Times New Roman" w:eastAsia="Times New Roman" w:hAnsi="Times New Roman"/>
      <w:sz w:val="24"/>
      <w:szCs w:val="24"/>
    </w:rPr>
  </w:style>
  <w:style w:type="paragraph" w:styleId="NormalWeb">
    <w:name w:val="Normal (Web)"/>
    <w:basedOn w:val="Normal"/>
    <w:uiPriority w:val="99"/>
    <w:unhideWhenUsed/>
    <w:rsid w:val="00CB773F"/>
    <w:pPr>
      <w:spacing w:before="100" w:beforeAutospacing="1" w:after="100" w:afterAutospacing="1"/>
    </w:pPr>
    <w:rPr>
      <w:rFonts w:ascii="Times" w:hAnsi="Times"/>
      <w:sz w:val="20"/>
      <w:szCs w:val="20"/>
    </w:rPr>
  </w:style>
  <w:style w:type="character" w:styleId="Emphasis">
    <w:name w:val="Emphasis"/>
    <w:uiPriority w:val="20"/>
    <w:qFormat/>
    <w:rsid w:val="008232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50305">
      <w:bodyDiv w:val="1"/>
      <w:marLeft w:val="0"/>
      <w:marRight w:val="0"/>
      <w:marTop w:val="0"/>
      <w:marBottom w:val="0"/>
      <w:divBdr>
        <w:top w:val="none" w:sz="0" w:space="0" w:color="auto"/>
        <w:left w:val="none" w:sz="0" w:space="0" w:color="auto"/>
        <w:bottom w:val="none" w:sz="0" w:space="0" w:color="auto"/>
        <w:right w:val="none" w:sz="0" w:space="0" w:color="auto"/>
      </w:divBdr>
    </w:div>
    <w:div w:id="779375604">
      <w:bodyDiv w:val="1"/>
      <w:marLeft w:val="0"/>
      <w:marRight w:val="0"/>
      <w:marTop w:val="0"/>
      <w:marBottom w:val="0"/>
      <w:divBdr>
        <w:top w:val="none" w:sz="0" w:space="0" w:color="auto"/>
        <w:left w:val="none" w:sz="0" w:space="0" w:color="auto"/>
        <w:bottom w:val="none" w:sz="0" w:space="0" w:color="auto"/>
        <w:right w:val="none" w:sz="0" w:space="0" w:color="auto"/>
      </w:divBdr>
      <w:divsChild>
        <w:div w:id="74204289">
          <w:marLeft w:val="0"/>
          <w:marRight w:val="0"/>
          <w:marTop w:val="0"/>
          <w:marBottom w:val="0"/>
          <w:divBdr>
            <w:top w:val="none" w:sz="0" w:space="0" w:color="auto"/>
            <w:left w:val="none" w:sz="0" w:space="0" w:color="auto"/>
            <w:bottom w:val="none" w:sz="0" w:space="0" w:color="auto"/>
            <w:right w:val="none" w:sz="0" w:space="0" w:color="auto"/>
          </w:divBdr>
        </w:div>
      </w:divsChild>
    </w:div>
    <w:div w:id="1079906180">
      <w:bodyDiv w:val="1"/>
      <w:marLeft w:val="0"/>
      <w:marRight w:val="0"/>
      <w:marTop w:val="0"/>
      <w:marBottom w:val="0"/>
      <w:divBdr>
        <w:top w:val="none" w:sz="0" w:space="0" w:color="auto"/>
        <w:left w:val="none" w:sz="0" w:space="0" w:color="auto"/>
        <w:bottom w:val="none" w:sz="0" w:space="0" w:color="auto"/>
        <w:right w:val="none" w:sz="0" w:space="0" w:color="auto"/>
      </w:divBdr>
    </w:div>
    <w:div w:id="1382317269">
      <w:bodyDiv w:val="1"/>
      <w:marLeft w:val="0"/>
      <w:marRight w:val="0"/>
      <w:marTop w:val="0"/>
      <w:marBottom w:val="0"/>
      <w:divBdr>
        <w:top w:val="none" w:sz="0" w:space="0" w:color="auto"/>
        <w:left w:val="none" w:sz="0" w:space="0" w:color="auto"/>
        <w:bottom w:val="none" w:sz="0" w:space="0" w:color="auto"/>
        <w:right w:val="none" w:sz="0" w:space="0" w:color="auto"/>
      </w:divBdr>
    </w:div>
    <w:div w:id="1743867203">
      <w:bodyDiv w:val="1"/>
      <w:marLeft w:val="0"/>
      <w:marRight w:val="0"/>
      <w:marTop w:val="0"/>
      <w:marBottom w:val="0"/>
      <w:divBdr>
        <w:top w:val="none" w:sz="0" w:space="0" w:color="auto"/>
        <w:left w:val="none" w:sz="0" w:space="0" w:color="auto"/>
        <w:bottom w:val="none" w:sz="0" w:space="0" w:color="auto"/>
        <w:right w:val="none" w:sz="0" w:space="0" w:color="auto"/>
      </w:divBdr>
    </w:div>
    <w:div w:id="1969781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blocklieb@law.fordham.edu" TargetMode="External"/><Relationship Id="rId13" Type="http://schemas.openxmlformats.org/officeDocument/2006/relationships/hyperlink" Target="https://www.law.cornell.edu/ucc/9/9-3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ucc/9/9-2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ucc/9/9-3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reditslips.org/" TargetMode="External"/><Relationship Id="rId4" Type="http://schemas.openxmlformats.org/officeDocument/2006/relationships/settings" Target="settings.xml"/><Relationship Id="rId9" Type="http://schemas.openxmlformats.org/officeDocument/2006/relationships/hyperlink" Target="https://www.law360.com/bankruptcy"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2/02/04/2022-02299/adjustment-of-certain-dollar-amounts-in-the-bankruptcy-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067C2-8140-2849-A103-01B5246B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Links>
    <vt:vector size="42" baseType="variant">
      <vt:variant>
        <vt:i4>7340150</vt:i4>
      </vt:variant>
      <vt:variant>
        <vt:i4>15</vt:i4>
      </vt:variant>
      <vt:variant>
        <vt:i4>0</vt:i4>
      </vt:variant>
      <vt:variant>
        <vt:i4>5</vt:i4>
      </vt:variant>
      <vt:variant>
        <vt:lpwstr>https://www.law.cornell.edu/ucc/9/9-310</vt:lpwstr>
      </vt:variant>
      <vt:variant>
        <vt:lpwstr/>
      </vt:variant>
      <vt:variant>
        <vt:i4>7405687</vt:i4>
      </vt:variant>
      <vt:variant>
        <vt:i4>12</vt:i4>
      </vt:variant>
      <vt:variant>
        <vt:i4>0</vt:i4>
      </vt:variant>
      <vt:variant>
        <vt:i4>5</vt:i4>
      </vt:variant>
      <vt:variant>
        <vt:lpwstr>https://www.law.cornell.edu/ucc/9/9-203</vt:lpwstr>
      </vt:variant>
      <vt:variant>
        <vt:lpwstr/>
      </vt:variant>
      <vt:variant>
        <vt:i4>7340150</vt:i4>
      </vt:variant>
      <vt:variant>
        <vt:i4>9</vt:i4>
      </vt:variant>
      <vt:variant>
        <vt:i4>0</vt:i4>
      </vt:variant>
      <vt:variant>
        <vt:i4>5</vt:i4>
      </vt:variant>
      <vt:variant>
        <vt:lpwstr>https://www.law.cornell.edu/ucc/9/9-317</vt:lpwstr>
      </vt:variant>
      <vt:variant>
        <vt:lpwstr/>
      </vt:variant>
      <vt:variant>
        <vt:i4>4522062</vt:i4>
      </vt:variant>
      <vt:variant>
        <vt:i4>6</vt:i4>
      </vt:variant>
      <vt:variant>
        <vt:i4>0</vt:i4>
      </vt:variant>
      <vt:variant>
        <vt:i4>5</vt:i4>
      </vt:variant>
      <vt:variant>
        <vt:lpwstr>https://www.creditslips.org/</vt:lpwstr>
      </vt:variant>
      <vt:variant>
        <vt:lpwstr/>
      </vt:variant>
      <vt:variant>
        <vt:i4>4784136</vt:i4>
      </vt:variant>
      <vt:variant>
        <vt:i4>3</vt:i4>
      </vt:variant>
      <vt:variant>
        <vt:i4>0</vt:i4>
      </vt:variant>
      <vt:variant>
        <vt:i4>5</vt:i4>
      </vt:variant>
      <vt:variant>
        <vt:lpwstr>https://www.law360.com/bankruptcy</vt:lpwstr>
      </vt:variant>
      <vt:variant>
        <vt:lpwstr/>
      </vt:variant>
      <vt:variant>
        <vt:i4>3670088</vt:i4>
      </vt:variant>
      <vt:variant>
        <vt:i4>0</vt:i4>
      </vt:variant>
      <vt:variant>
        <vt:i4>0</vt:i4>
      </vt:variant>
      <vt:variant>
        <vt:i4>5</vt:i4>
      </vt:variant>
      <vt:variant>
        <vt:lpwstr>mailto:sblocklieb@law.fordham.edu</vt:lpwstr>
      </vt:variant>
      <vt:variant>
        <vt:lpwstr/>
      </vt:variant>
      <vt:variant>
        <vt:i4>3473520</vt:i4>
      </vt:variant>
      <vt:variant>
        <vt:i4>0</vt:i4>
      </vt:variant>
      <vt:variant>
        <vt:i4>0</vt:i4>
      </vt:variant>
      <vt:variant>
        <vt:i4>5</vt:i4>
      </vt:variant>
      <vt:variant>
        <vt:lpwstr>https://www.federalregister.gov/documents/2022/02/04/2022-02299/adjustment-of-certain-dollar-amounts-in-the-bankruptcy-code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Block-Lieb</dc:creator>
  <cp:keywords/>
  <dc:description/>
  <cp:lastModifiedBy>Sanoj Allen</cp:lastModifiedBy>
  <cp:revision>2</cp:revision>
  <dcterms:created xsi:type="dcterms:W3CDTF">2026-03-29T02:36:00Z</dcterms:created>
  <dcterms:modified xsi:type="dcterms:W3CDTF">2026-03-29T02:36:00Z</dcterms:modified>
</cp:coreProperties>
</file>