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296" w:bottom="1152" w:left="1296" w:header="720" w:footer="720" w:gutter="0"/>
      <w:footerReference r:id="rId6" w:type="default"/>
    </w:sectPr>
    <w:p>
      <w:pPr>
        <w:spacing w:lineRule="auto"/>
      </w:pPr>
      <w:r>
        <w:rPr/>
        <w:t xml:space="preserve"/>
      </w:r>
    </w:p>
    <w:p>
      <w:pPr>
        <w:spacing w:lineRule="auto"/>
      </w:pPr>
      <w:r>
        <w:rPr>
          <w:rFonts w:ascii="Georgia" w:hAnsi="Georgia"/>
          <w:sz w:val="21"/>
          <w:color w:val="0f172a"/>
        </w:rPr>
        <w:t xml:space="preserve">S H E P</w:t>
      </w:r>
    </w:p>
    <w:p>
      <w:pPr>
        <w:spacing w:lineRule="auto"/>
      </w:pPr>
      <w:r>
        <w:rPr/>
        <w:t xml:space="preserve"> </w:t>
      </w:r>
    </w:p>
    <w:p>
      <w:pPr>
        <w:spacing w:lineRule="auto"/>
      </w:pPr>
      <w:r>
        <w:rPr>
          <w:sz w:val="14"/>
          <w:color w:val="94a3b8"/>
        </w:rPr>
        <w:t xml:space="preserve">sheplegal.com</w:t>
      </w:r>
    </w:p>
    <w:p>
      <w:pPr>
        <w:spacing w:lineRule="auto"/>
      </w:pPr>
      <w:r>
        <w:rPr/>
        <w:t xml:space="preserve"/>
      </w:r>
    </w:p>
    <w:p>
      <w:pPr>
        <w:pStyle w:val="Heading1"/>
        <w:spacing w:lineRule="auto"/>
      </w:pPr>
      <w:r>
        <w:rPr/>
        <w:t xml:space="preserve">Equity Purchase Agreement</w:t>
      </w:r>
    </w:p>
    <w:p>
      <w:pPr>
        <w:spacing w:lineRule="auto"/>
      </w:pPr>
      <w:r>
        <w:rPr/>
        <w:t xml:space="preserve">SHEP Legal</w:t>
      </w:r>
    </w:p>
    <w:p>
      <w:pPr>
        <w:spacing w:lineRule="auto"/>
      </w:pPr>
      <w:r>
        <w:rPr/>
        <w:t xml:space="preserve">This Equity Purchase Agreement ("Agreement") is entered into as of ____________, 2026 ("Effective Date"), by and between:</w:t>
      </w:r>
    </w:p>
    <w:p>
      <w:pPr>
        <w:spacing w:lineRule="auto"/>
      </w:pPr>
      <w:r>
        <w:rPr>
          <w:b/>
        </w:rPr>
        <w:t xml:space="preserve">Seller:</w:t>
      </w:r>
      <w:r>
        <w:rPr/>
        <w:t xml:space="preserve"> Sanoj Allen, sole proprietor of SHEP Legal ("SHEP"), with a principal address at 178 Thompson St, Apt 4C, New York, NY 10012 ("Founder"); and</w:t>
      </w:r>
    </w:p>
    <w:p>
      <w:pPr>
        <w:spacing w:lineRule="auto"/>
      </w:pPr>
      <w:r>
        <w:rPr>
          <w:b/>
        </w:rPr>
        <w:t xml:space="preserve">Purchaser:</w:t>
      </w:r>
      <w:r>
        <w:rPr/>
        <w:t xml:space="preserve"> William Groves, residing at _________________________ ("Purchaser").</w:t>
      </w:r>
    </w:p>
    <w:p>
      <w:pPr>
        <w:pStyle w:val="Heading2"/>
        <w:spacing w:lineRule="auto"/>
      </w:pPr>
      <w:r>
        <w:rPr/>
        <w:t xml:space="preserve">1. Purchase and Sale of Equity Interest</w:t>
      </w:r>
    </w:p>
    <w:p>
      <w:pPr>
        <w:spacing w:lineRule="auto"/>
      </w:pPr>
      <w:r>
        <w:rPr/>
        <w:t xml:space="preserve">1.1 </w:t>
      </w:r>
      <w:r>
        <w:rPr>
          <w:b/>
        </w:rPr>
        <w:t xml:space="preserve">Purchase.</w:t>
      </w:r>
      <w:r>
        <w:rPr/>
        <w:t xml:space="preserve"> The Founder hereby sells, and the Purchaser hereby purchases, a ten percent (10%) ownership interest in SHEP Legal (the "Interest") for a total purchase price of Five Thousand Dollars ($5,000.00) (the "Purchase Price"), implying a pre-money valuation of Fifty Thousand Dollars ($50,000.00).</w:t>
      </w:r>
    </w:p>
    <w:p>
      <w:pPr>
        <w:spacing w:lineRule="auto"/>
      </w:pPr>
      <w:r>
        <w:rPr/>
        <w:t xml:space="preserve">1.2 </w:t>
      </w:r>
      <w:r>
        <w:rPr>
          <w:b/>
        </w:rPr>
        <w:t xml:space="preserve">Payment.</w:t>
      </w:r>
      <w:r>
        <w:rPr/>
        <w:t xml:space="preserve"> The Purchase Price shall be paid in full upon execution of this Agreement via wire transfer, check, or other mutually agreed method.</w:t>
      </w:r>
    </w:p>
    <w:p>
      <w:pPr>
        <w:spacing w:lineRule="auto"/>
      </w:pPr>
      <w:r>
        <w:rPr/>
        <w:t xml:space="preserve">1.3 </w:t>
      </w:r>
      <w:r>
        <w:rPr>
          <w:b/>
        </w:rPr>
        <w:t xml:space="preserve">Ownership.</w:t>
      </w:r>
      <w:r>
        <w:rPr/>
        <w:t xml:space="preserve"> Upon receipt of the Purchase Price, the Purchaser shall hold a 10% ownership interest in SHEP Legal, calculated on a fully diluted basis as of the Effective Date.</w:t>
      </w:r>
    </w:p>
    <w:p>
      <w:pPr>
        <w:pStyle w:val="Heading2"/>
        <w:spacing w:lineRule="auto"/>
      </w:pPr>
      <w:r>
        <w:rPr/>
        <w:t xml:space="preserve">2. Dilution</w:t>
      </w:r>
    </w:p>
    <w:p>
      <w:pPr>
        <w:spacing w:lineRule="auto"/>
      </w:pPr>
      <w:r>
        <w:rPr/>
        <w:t xml:space="preserve">2.1 </w:t>
      </w:r>
      <w:r>
        <w:rPr>
          <w:b/>
        </w:rPr>
        <w:t xml:space="preserve">Standard Dilution.</w:t>
      </w:r>
      <w:r>
        <w:rPr/>
        <w:t xml:space="preserve"> The Purchaser's ownership interest is subject to dilution from any future issuance of equity, including but not limited to: equity financing rounds, convertible instruments, employee or advisor option pools, strategic partnerships, or any other issuance of ownership interests by SHEP.</w:t>
      </w:r>
    </w:p>
    <w:p>
      <w:pPr>
        <w:spacing w:lineRule="auto"/>
      </w:pPr>
      <w:r>
        <w:rPr/>
        <w:t xml:space="preserve">2.2 </w:t>
      </w:r>
      <w:r>
        <w:rPr>
          <w:b/>
        </w:rPr>
        <w:t xml:space="preserve">No Anti-Dilution Protection.</w:t>
      </w:r>
      <w:r>
        <w:rPr/>
        <w:t xml:space="preserve"> The Purchaser shall have no anti-dilution rights. The Purchaser's percentage ownership will decrease proportionally with any new issuance of equity.</w:t>
      </w:r>
    </w:p>
    <w:p>
      <w:pPr>
        <w:spacing w:lineRule="auto"/>
      </w:pPr>
      <w:r>
        <w:rPr/>
        <w:t xml:space="preserve">2.3 </w:t>
      </w:r>
      <w:r>
        <w:rPr>
          <w:b/>
        </w:rPr>
        <w:t xml:space="preserve">No Preemptive Rights.</w:t>
      </w:r>
      <w:r>
        <w:rPr/>
        <w:t xml:space="preserve"> The Purchaser shall have no right to participate in future equity issuances to maintain their percentage ownership, unless separately agreed in writing.</w:t>
      </w:r>
    </w:p>
    <w:p>
      <w:pPr>
        <w:pStyle w:val="Heading2"/>
        <w:spacing w:lineRule="auto"/>
      </w:pPr>
      <w:r>
        <w:rPr/>
        <w:t xml:space="preserve">3. Rights and Limitations</w:t>
      </w:r>
    </w:p>
    <w:p>
      <w:pPr>
        <w:spacing w:lineRule="auto"/>
      </w:pPr>
      <w:r>
        <w:rPr/>
        <w:t xml:space="preserve">3.1 </w:t>
      </w:r>
      <w:r>
        <w:rPr>
          <w:b/>
        </w:rPr>
        <w:t xml:space="preserve">Economic Rights.</w:t>
      </w:r>
      <w:r>
        <w:rPr/>
        <w:t xml:space="preserve"> The Purchaser is entitled to distributions, if any, proportional to their ownership interest at the time of distribution, at the sole discretion of the Founder.</w:t>
      </w:r>
    </w:p>
    <w:p>
      <w:pPr>
        <w:spacing w:lineRule="auto"/>
      </w:pPr>
      <w:r>
        <w:rPr/>
        <w:t xml:space="preserve">3.2 </w:t>
      </w:r>
      <w:r>
        <w:rPr>
          <w:b/>
        </w:rPr>
        <w:t xml:space="preserve">No Management Rights.</w:t>
      </w:r>
      <w:r>
        <w:rPr/>
        <w:t xml:space="preserve"> The Purchaser shall have no right to participate in the management or operations of SHEP. All business decisions remain with the Founder.</w:t>
      </w:r>
    </w:p>
    <w:p>
      <w:pPr>
        <w:spacing w:lineRule="auto"/>
      </w:pPr>
      <w:r>
        <w:rPr/>
        <w:t xml:space="preserve">3.3 </w:t>
      </w:r>
      <w:r>
        <w:rPr>
          <w:b/>
        </w:rPr>
        <w:t xml:space="preserve">Information Rights.</w:t>
      </w:r>
      <w:r>
        <w:rPr/>
        <w:t xml:space="preserve"> The Founder shall provide the Purchaser with quarterly updates on the financial status and material developments of SHEP. These updates may be informal (email summary) and are not required to be audited financial statements.</w:t>
      </w:r>
    </w:p>
    <w:p>
      <w:pPr>
        <w:spacing w:lineRule="auto"/>
      </w:pPr>
      <w:r>
        <w:rPr/>
        <w:t xml:space="preserve">3.4 </w:t>
      </w:r>
      <w:r>
        <w:rPr>
          <w:b/>
        </w:rPr>
        <w:t xml:space="preserve">No Transfer.</w:t>
      </w:r>
      <w:r>
        <w:rPr/>
        <w:t xml:space="preserve"> The Purchaser may not sell, assign, transfer, or encumber the Interest without the prior written consent of the Founder. The Founder shall have a right of first refusal on any proposed transfer.</w:t>
      </w:r>
    </w:p>
    <w:p>
      <w:pPr>
        <w:pStyle w:val="Heading2"/>
        <w:spacing w:lineRule="auto"/>
      </w:pPr>
      <w:r>
        <w:rPr/>
        <w:t xml:space="preserve">4. Drag-Along</w:t>
      </w:r>
    </w:p>
    <w:p>
      <w:pPr>
        <w:spacing w:lineRule="auto"/>
      </w:pPr>
      <w:r>
        <w:rPr/>
        <w:t xml:space="preserve">4.1 If the Founder enters into a bona fide transaction to sell all or substantially all of SHEP's assets or equity interests, the Purchaser agrees to participate in such transaction on the same terms and conditions as the Founder. The Purchaser shall not unreasonably withhold consent or delay the closing of such transaction.</w:t>
      </w:r>
    </w:p>
    <w:p>
      <w:pPr>
        <w:pStyle w:val="Heading2"/>
        <w:spacing w:lineRule="auto"/>
      </w:pPr>
      <w:r>
        <w:rPr/>
        <w:t xml:space="preserve">5. Tag-Along</w:t>
      </w:r>
    </w:p>
    <w:p>
      <w:pPr>
        <w:spacing w:lineRule="auto"/>
      </w:pPr>
      <w:r>
        <w:rPr/>
        <w:t xml:space="preserve">5.1 If the Founder proposes to sell more than fifty percent (50%) of the equity interests of SHEP to a third party, the Purchaser shall have the right, but not the obligation, to sell a proportional amount of the Interest on the same terms and conditions.</w:t>
      </w:r>
    </w:p>
    <w:p>
      <w:pPr>
        <w:pStyle w:val="Heading2"/>
        <w:spacing w:lineRule="auto"/>
      </w:pPr>
      <w:r>
        <w:rPr/>
        <w:t xml:space="preserve">6. Conversion Upon Entity Formation</w:t>
      </w:r>
    </w:p>
    <w:p>
      <w:pPr>
        <w:spacing w:lineRule="auto"/>
      </w:pPr>
      <w:r>
        <w:rPr/>
        <w:t xml:space="preserve">6.1 If SHEP is incorporated or converted into a limited liability company, corporation, or other legal entity, this Interest shall convert into the equivalent percentage of membership units, shares, or other equity instruments of the new entity, subject to the same terms of this Agreement. The Founder shall execute all documents reasonably necessary to effect such conversion.</w:t>
      </w:r>
    </w:p>
    <w:p>
      <w:pPr>
        <w:pStyle w:val="Heading2"/>
        <w:spacing w:lineRule="auto"/>
      </w:pPr>
      <w:r>
        <w:rPr/>
        <w:t xml:space="preserve">7. Representations and Warranties</w:t>
      </w:r>
    </w:p>
    <w:p>
      <w:pPr>
        <w:spacing w:lineRule="auto"/>
      </w:pPr>
      <w:r>
        <w:rPr/>
        <w:t xml:space="preserve">7.1 </w:t>
      </w:r>
      <w:r>
        <w:rPr>
          <w:b/>
        </w:rPr>
        <w:t xml:space="preserve">Founder Representations.</w:t>
      </w:r>
      <w:r>
        <w:rPr/>
        <w:t xml:space="preserve"> The Founder represents that: (a) he is the sole owner of SHEP Legal; (b) he has full authority to sell the Interest; (c) the Interest is free and clear of all liens and encumbrances; and (d) there are no outstanding equity interests, options, or convertible instruments other than those disclosed to the Purchaser.</w:t>
      </w:r>
    </w:p>
    <w:p>
      <w:pPr>
        <w:spacing w:lineRule="auto"/>
      </w:pPr>
      <w:r>
        <w:rPr/>
        <w:t xml:space="preserve">7.2 </w:t>
      </w:r>
      <w:r>
        <w:rPr>
          <w:b/>
        </w:rPr>
        <w:t xml:space="preserve">Purchaser Representations.</w:t>
      </w:r>
      <w:r>
        <w:rPr/>
        <w:t xml:space="preserve"> The Purchaser represents that: (a) he is acquiring the Interest for his own account and not with a view to resale or distribution; (b) he understands that the Interest has not been registered under the Securities Act of 1933 and is subject to restrictions on transfer; (c) he is an accredited investor or has sufficient knowledge and experience in financial and business matters to evaluate the merits and risks of this investment; and (d) he can afford a complete loss of the Purchase Price.</w:t>
      </w:r>
    </w:p>
    <w:p>
      <w:pPr>
        <w:pStyle w:val="Heading2"/>
        <w:spacing w:lineRule="auto"/>
      </w:pPr>
      <w:r>
        <w:rPr/>
        <w:t xml:space="preserve">8. Termination and Repurchase</w:t>
      </w:r>
    </w:p>
    <w:p>
      <w:pPr>
        <w:spacing w:lineRule="auto"/>
      </w:pPr>
      <w:r>
        <w:rPr/>
        <w:t xml:space="preserve">8.1 </w:t>
      </w:r>
      <w:r>
        <w:rPr>
          <w:b/>
        </w:rPr>
        <w:t xml:space="preserve">Founder Repurchase Right.</w:t>
      </w:r>
      <w:r>
        <w:rPr/>
        <w:t xml:space="preserve"> If the Purchaser wishes to sell the Interest, the Founder shall have the right, but not the obligation, to repurchase the Interest at fair market value as determined by mutual agreement or, failing agreement, by an independent appraiser selected by the parties.</w:t>
      </w:r>
    </w:p>
    <w:p>
      <w:pPr>
        <w:pStyle w:val="Heading2"/>
        <w:spacing w:lineRule="auto"/>
      </w:pPr>
      <w:r>
        <w:rPr/>
        <w:t xml:space="preserve">9. Dispute Resolution</w:t>
      </w:r>
    </w:p>
    <w:p>
      <w:pPr>
        <w:spacing w:lineRule="auto"/>
      </w:pPr>
      <w:r>
        <w:rPr/>
        <w:t xml:space="preserve">9.1 Any dispute arising under this Agreement shall be resolved first through good-faith negotiation for a period of thirty (30) days. If unresolved, disputes shall be submitted to binding arbitration administered by the American Arbitration Association under its Commercial Arbitration Rules, in New York, New York.</w:t>
      </w:r>
    </w:p>
    <w:p>
      <w:pPr>
        <w:pStyle w:val="Heading2"/>
        <w:spacing w:lineRule="auto"/>
      </w:pPr>
      <w:r>
        <w:rPr/>
        <w:t xml:space="preserve">10. General Provisions</w:t>
      </w:r>
    </w:p>
    <w:p>
      <w:pPr>
        <w:spacing w:lineRule="auto"/>
      </w:pPr>
      <w:r>
        <w:rPr/>
        <w:t xml:space="preserve">10.1 </w:t>
      </w:r>
      <w:r>
        <w:rPr>
          <w:b/>
        </w:rPr>
        <w:t xml:space="preserve">Entire Agreement.</w:t>
      </w:r>
      <w:r>
        <w:rPr/>
        <w:t xml:space="preserve"> This Agreement constitutes the entire agreement between the parties and supersedes all prior negotiations, representations, and agreements relating to the subject matter hereof.</w:t>
      </w:r>
    </w:p>
    <w:p>
      <w:pPr>
        <w:spacing w:lineRule="auto"/>
      </w:pPr>
      <w:r>
        <w:rPr/>
        <w:t xml:space="preserve">10.2 </w:t>
      </w:r>
      <w:r>
        <w:rPr>
          <w:b/>
        </w:rPr>
        <w:t xml:space="preserve">Amendments.</w:t>
      </w:r>
      <w:r>
        <w:rPr/>
        <w:t xml:space="preserve"> This Agreement may be amended only by a written instrument signed by both parties.</w:t>
      </w:r>
    </w:p>
    <w:p>
      <w:pPr>
        <w:spacing w:lineRule="auto"/>
      </w:pPr>
      <w:r>
        <w:rPr/>
        <w:t xml:space="preserve">10.3 </w:t>
      </w:r>
      <w:r>
        <w:rPr>
          <w:b/>
        </w:rPr>
        <w:t xml:space="preserve">Governing Law.</w:t>
      </w:r>
      <w:r>
        <w:rPr/>
        <w:t xml:space="preserve"> This Agreement shall be governed by the laws of the State of New York.</w:t>
      </w:r>
    </w:p>
    <w:p>
      <w:pPr>
        <w:spacing w:lineRule="auto"/>
      </w:pPr>
      <w:r>
        <w:rPr/>
        <w:t xml:space="preserve">10.4 </w:t>
      </w:r>
      <w:r>
        <w:rPr>
          <w:b/>
        </w:rPr>
        <w:t xml:space="preserve">Severability.</w:t>
      </w:r>
      <w:r>
        <w:rPr/>
        <w:t xml:space="preserve"> If any provision of this Agreement is held to be unenforceable, the remaining provisions shall continue in full force and effect.</w:t>
      </w:r>
    </w:p>
    <w:p>
      <w:pPr>
        <w:spacing w:lineRule="auto"/>
      </w:pPr>
      <w:r>
        <w:rPr/>
        <w:t xml:space="preserve">10.5 </w:t>
      </w:r>
      <w:r>
        <w:rPr>
          <w:b/>
        </w:rPr>
        <w:t xml:space="preserve">Counterparts.</w:t>
      </w:r>
      <w:r>
        <w:rPr/>
        <w:t xml:space="preserve"> This Agreement may be executed in counterparts, each of which shall be deemed an original.</w:t>
      </w:r>
    </w:p>
    <w:p>
      <w:pPr>
        <w:spacing w:lineRule="auto"/>
      </w:pPr>
      <w:r>
        <w:rPr/>
        <w:t xml:space="preserve">10.6 </w:t>
      </w:r>
      <w:r>
        <w:rPr>
          <w:b/>
        </w:rPr>
        <w:t xml:space="preserve">Notices.</w:t>
      </w:r>
      <w:r>
        <w:rPr/>
        <w:t xml:space="preserve"> All notices shall be in writing and delivered by email to the addresses set forth below, with confirmation of receipt.</w:t>
      </w:r>
    </w:p>
    <w:p>
      <w:pPr>
        <w:spacing w:lineRule="auto"/>
      </w:pPr>
      <w:r>
        <w:rPr>
          <w:b/>
        </w:rPr>
        <w:t xml:space="preserve">FOUNDER:</w:t>
      </w:r>
    </w:p>
    <w:p>
      <w:pPr>
        <w:spacing w:lineRule="auto"/>
      </w:pPr>
      <w:r>
        <w:rPr/>
        <w:t xml:space="preserve">Sanoj Allen</w:t>
      </w:r>
    </w:p>
    <w:p>
      <w:pPr>
        <w:spacing w:lineRule="auto"/>
      </w:pPr>
      <w:r>
        <w:rPr/>
      </w:r>
    </w:p>
    <w:p>
      <w:pPr>
        <w:spacing w:lineRule="auto"/>
      </w:pPr>
      <w:r>
        <w:rPr/>
        <w:t xml:space="preserve">Date: _____________</w:t>
      </w:r>
    </w:p>
    <w:p>
      <w:pPr>
        <w:spacing w:lineRule="auto"/>
      </w:pPr>
      <w:r>
        <w:rPr/>
      </w:r>
    </w:p>
    <w:p>
      <w:pPr>
        <w:spacing w:lineRule="auto"/>
      </w:pPr>
      <w:r>
        <w:rPr/>
        <w:t xml:space="preserve">Email: sanoj@sheplegal.com</w:t>
      </w:r>
    </w:p>
    <w:p>
      <w:pPr>
        <w:spacing w:lineRule="auto"/>
      </w:pPr>
      <w:r>
        <w:rPr>
          <w:b/>
        </w:rPr>
        <w:t xml:space="preserve">PURCHASER:</w:t>
      </w:r>
    </w:p>
    <w:p>
      <w:pPr>
        <w:spacing w:lineRule="auto"/>
      </w:pPr>
      <w:r>
        <w:rPr/>
        <w:t xml:space="preserve">William Groves</w:t>
      </w:r>
    </w:p>
    <w:p>
      <w:pPr>
        <w:spacing w:lineRule="auto"/>
      </w:pPr>
      <w:r>
        <w:rPr/>
      </w:r>
    </w:p>
    <w:p>
      <w:pPr>
        <w:spacing w:lineRule="auto"/>
      </w:pPr>
      <w:r>
        <w:rPr/>
        <w:t xml:space="preserve">Date: _____________</w:t>
      </w:r>
    </w:p>
    <w:p>
      <w:pPr>
        <w:spacing w:lineRule="auto"/>
      </w:pPr>
      <w:r>
        <w:rPr/>
      </w:r>
    </w:p>
    <w:p>
      <w:pPr>
        <w:spacing w:lineRule="auto"/>
      </w:pPr>
      <w:r>
        <w:rPr/>
        <w:t xml:space="preserve">Email: william.groves@gmail.com</w:t>
      </w:r>
    </w:p>
    <w:p>
      <w:pPr>
        <w:spacing w:lineRule="auto"/>
      </w:pPr>
      <w:r>
        <w:rPr>
          <w:sz w:val="12"/>
          <w:color w:val="a1a1aa"/>
        </w:rPr>
        <w:t xml:space="preserve">Sanoj Allen · Founder · sanoj@sheplegal.com · (678) 939-4428</w:t>
      </w:r>
    </w:p>
    <w:p>
      <w:pPr>
        <w:spacing w:lineRule="auto"/>
      </w:pPr>
      <w:r>
        <w:rPr/>
        <w:t xml:space="preserve"> </w:t>
      </w:r>
    </w:p>
    <w:p>
      <w:pPr>
        <w:spacing w:lineRule="auto"/>
      </w:pPr>
      <w:r>
        <w:rPr>
          <w:sz w:val="12"/>
          <w:color w:val="a1a1aa"/>
        </w:rPr>
        <w:t xml:space="preserve">Confidential</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altName w:val="Times New Roman"/>
    <w:family w:val="roman"/>
    <w:pitch w:val="variable"/>
  </w:font>
</w:fonts>
</file>

<file path=word/footer1.xml><?xml version="1.0" encoding="utf-8"?>
<ftr xmlns="http://schemas.openxmlformats.org/wordprocessingml/2006/main">
  <p>
    <pPr>
      <spacing xmlns:ns1="http://schemas.openxmlformats.org/wordprocessingml/2006/main" ns1:lineRule="auto"/>
    </pPr>
    <r>
      <rPr/>
    </r>
    <fldSimple xmlns:ns2="http://schemas.openxmlformats.org/wordprocessingml/2006/main" ns2:instr="PAGE">
      <r/>
    </fldSimple>
  </p>
</ft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Calibri" w:eastAsiaTheme="minorHAnsi" w:hAnsiTheme="minorHAnsi" w:cstheme="minorBidi"/>
        <w:sz w:val="22"/>
        <w:szCs w:val="22"/>
        <w:lang w:val="en-US" w:eastAsia="en-US" w:bidi="ar-SA"/>
      </w:rPr>
    </w:rPrDefault>
    <w:pPrDefault>
      <w:pPr>
        <w:spacing w:after="120" w:line="240" w:lineRule="atLeast"/>
      </w:pPr>
    </w:pPrDefault>
  </w:docDefaults>
  <w:style w:type="paragraph" w:styleId="Normal" w:default="1">
    <w:name w:val="normal"/>
  </w:style>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after="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footer" Target="footer1.xml" TargetMode="In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Calibri"/>
        <a:cs typeface=""/>
      </a:majorFont>
      <a:minorFont>
        <a:latin typeface="Calibri"/>
        <a:ea typeface="Calibr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2026-03-29T23:14:46.933Z</dcterms:created>
  <dcterms:modified xsi:type="dcterms:W3CDTF">2026-03-29T23:14:46.933Z</dcterms:modified>
</cp:coreProperties>
</file>