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59D4" w14:textId="77777777" w:rsidR="00EC186A" w:rsidRPr="00EC186A" w:rsidRDefault="00EC186A" w:rsidP="00EC186A">
      <w:pPr>
        <w:rPr>
          <w:b/>
          <w:bCs/>
        </w:rPr>
      </w:pPr>
      <w:r w:rsidRPr="00EC186A">
        <w:rPr>
          <w:b/>
          <w:bCs/>
          <w:u w:val="single"/>
        </w:rPr>
        <w:t>SHEP Overview: Strategic Legal &amp; Product Development</w:t>
      </w:r>
    </w:p>
    <w:p w14:paraId="10C7FF06" w14:textId="77777777" w:rsidR="00EC186A" w:rsidRPr="00EC186A" w:rsidRDefault="00EC186A" w:rsidP="00EC186A">
      <w:r w:rsidRPr="00EC186A">
        <w:rPr>
          <w:b/>
          <w:bCs/>
        </w:rPr>
        <w:t>Independent Contractor:</w:t>
      </w:r>
      <w:r w:rsidRPr="00EC186A">
        <w:t xml:space="preserve"> Esther Animalu, JD Candidate (3L)</w:t>
      </w:r>
    </w:p>
    <w:p w14:paraId="638F36F6" w14:textId="77777777" w:rsidR="00EC186A" w:rsidRPr="00EC186A" w:rsidRDefault="00EC186A" w:rsidP="00EC186A">
      <w:r w:rsidRPr="00EC186A">
        <w:rPr>
          <w:b/>
          <w:bCs/>
        </w:rPr>
        <w:t>Startup Organization:</w:t>
      </w:r>
      <w:r w:rsidRPr="00EC186A">
        <w:t xml:space="preserve"> SHEP Legal (Founder: Sanoj Allen)</w:t>
      </w:r>
    </w:p>
    <w:p w14:paraId="083C5489" w14:textId="77777777" w:rsidR="00EC186A" w:rsidRPr="00EC186A" w:rsidRDefault="00EC186A" w:rsidP="00EC186A">
      <w:r w:rsidRPr="00EC186A">
        <w:rPr>
          <w:b/>
          <w:bCs/>
        </w:rPr>
        <w:t>Objective:</w:t>
      </w:r>
      <w:r w:rsidRPr="00EC186A">
        <w:t xml:space="preserve"> To enhance the pedagogical value, legal integrity, and operational security of the SHEP platform during its pre-launch phase.</w:t>
      </w:r>
    </w:p>
    <w:p w14:paraId="0D83C518" w14:textId="77777777" w:rsidR="00EC186A" w:rsidRPr="00EC186A" w:rsidRDefault="00EC186A" w:rsidP="00EC186A">
      <w:r w:rsidRPr="00EC186A">
        <w:rPr>
          <w:b/>
          <w:bCs/>
        </w:rPr>
        <w:t xml:space="preserve">Zelle: </w:t>
      </w:r>
      <w:r w:rsidRPr="00EC186A">
        <w:t>3478326296</w:t>
      </w:r>
    </w:p>
    <w:p w14:paraId="132CDB79" w14:textId="77777777" w:rsidR="00EC186A" w:rsidRPr="00EC186A" w:rsidRDefault="00EC186A" w:rsidP="00EC186A">
      <w:r w:rsidRPr="00EC186A">
        <w:rPr>
          <w:b/>
          <w:bCs/>
        </w:rPr>
        <w:t xml:space="preserve">Weekly Check-in Meetings: </w:t>
      </w:r>
      <w:r w:rsidRPr="00EC186A">
        <w:t xml:space="preserve">Once a week on Mondays or Tuesdays via phone call (we can finalize a time </w:t>
      </w:r>
      <w:proofErr w:type="gramStart"/>
      <w:r w:rsidRPr="00EC186A">
        <w:t>in</w:t>
      </w:r>
      <w:proofErr w:type="gramEnd"/>
      <w:r w:rsidRPr="00EC186A">
        <w:t xml:space="preserve"> our next meeting)</w:t>
      </w:r>
    </w:p>
    <w:p w14:paraId="3AEC7BD0" w14:textId="77777777" w:rsidR="00EC186A" w:rsidRPr="00EC186A" w:rsidRDefault="00EC186A" w:rsidP="00EC186A">
      <w:r w:rsidRPr="00EC186A">
        <w:pict w14:anchorId="15E5CBBC">
          <v:rect id="_x0000_i1037" style="width:0;height:1.5pt" o:hralign="center" o:hrstd="t" o:hr="t" fillcolor="#a0a0a0" stroked="f"/>
        </w:pict>
      </w:r>
    </w:p>
    <w:p w14:paraId="1D569FA6" w14:textId="77777777" w:rsidR="00EC186A" w:rsidRPr="00EC186A" w:rsidRDefault="00EC186A" w:rsidP="00EC186A">
      <w:r w:rsidRPr="00EC186A">
        <w:rPr>
          <w:b/>
          <w:bCs/>
        </w:rPr>
        <w:t>About SHEP</w:t>
      </w:r>
    </w:p>
    <w:p w14:paraId="1F3768EA" w14:textId="77777777" w:rsidR="00EC186A" w:rsidRPr="00EC186A" w:rsidRDefault="00EC186A" w:rsidP="00EC186A">
      <w:r w:rsidRPr="00EC186A">
        <w:t>SHEP is an early-stage platform where law students practice legal reasoning by applying current law to novel fact patterns — not with flashcards or outlines, but by constructing real legal analysis and getting structured feedback. Think of it as the practice environment law school doesn't give you between the casebook and the final exam.</w:t>
      </w:r>
    </w:p>
    <w:p w14:paraId="2BC0A908" w14:textId="77777777" w:rsidR="00EC186A" w:rsidRPr="00EC186A" w:rsidRDefault="00EC186A" w:rsidP="00EC186A">
      <w:r w:rsidRPr="00EC186A">
        <w:t xml:space="preserve">The founder is a Fordham JD (Class of 2026). The product is live, the tech works, and we want </w:t>
      </w:r>
      <w:proofErr w:type="gramStart"/>
      <w:r w:rsidRPr="00EC186A">
        <w:t>help</w:t>
      </w:r>
      <w:proofErr w:type="gramEnd"/>
      <w:r w:rsidRPr="00EC186A">
        <w:t xml:space="preserve"> </w:t>
      </w:r>
      <w:proofErr w:type="gramStart"/>
      <w:r w:rsidRPr="00EC186A">
        <w:t>making</w:t>
      </w:r>
      <w:proofErr w:type="gramEnd"/>
      <w:r w:rsidRPr="00EC186A">
        <w:t xml:space="preserve"> it better.</w:t>
      </w:r>
    </w:p>
    <w:p w14:paraId="19217173" w14:textId="77777777" w:rsidR="00EC186A" w:rsidRPr="00EC186A" w:rsidRDefault="00EC186A" w:rsidP="00EC186A">
      <w:r w:rsidRPr="00EC186A">
        <w:rPr>
          <w:b/>
          <w:bCs/>
        </w:rPr>
        <w:t>What We Ask</w:t>
      </w:r>
    </w:p>
    <w:p w14:paraId="3309FE94" w14:textId="77777777" w:rsidR="00EC186A" w:rsidRPr="00EC186A" w:rsidRDefault="00EC186A" w:rsidP="00EC186A">
      <w:pPr>
        <w:numPr>
          <w:ilvl w:val="0"/>
          <w:numId w:val="1"/>
        </w:numPr>
      </w:pPr>
      <w:r w:rsidRPr="00EC186A">
        <w:t>Use pre-release features on real and simulated legal research tasks — find what breaks, what confuses, and what’s missing.</w:t>
      </w:r>
    </w:p>
    <w:p w14:paraId="21783747" w14:textId="77777777" w:rsidR="00EC186A" w:rsidRPr="00EC186A" w:rsidRDefault="00EC186A" w:rsidP="00EC186A">
      <w:pPr>
        <w:numPr>
          <w:ilvl w:val="0"/>
          <w:numId w:val="1"/>
        </w:numPr>
      </w:pPr>
      <w:r w:rsidRPr="00EC186A">
        <w:t xml:space="preserve">Help build the legal reasoning content inside the platform: example problems, fact-pattern scenarios, evaluation criteria, and sample analyses that reflect how law students </w:t>
      </w:r>
      <w:proofErr w:type="gramStart"/>
      <w:r w:rsidRPr="00EC186A">
        <w:t>actually think</w:t>
      </w:r>
      <w:proofErr w:type="gramEnd"/>
      <w:r w:rsidRPr="00EC186A">
        <w:t xml:space="preserve"> through issues.</w:t>
      </w:r>
    </w:p>
    <w:p w14:paraId="1BED6B86" w14:textId="77777777" w:rsidR="00EC186A" w:rsidRPr="00EC186A" w:rsidRDefault="00EC186A" w:rsidP="00EC186A">
      <w:pPr>
        <w:numPr>
          <w:ilvl w:val="0"/>
          <w:numId w:val="1"/>
        </w:numPr>
      </w:pPr>
      <w:r w:rsidRPr="00EC186A">
        <w:t>Conduct targeted legal research (case law, statutes, secondary sources) and translate it into structured content for the application.</w:t>
      </w:r>
    </w:p>
    <w:p w14:paraId="7E42A727" w14:textId="77777777" w:rsidR="00EC186A" w:rsidRPr="00EC186A" w:rsidRDefault="00EC186A" w:rsidP="00EC186A">
      <w:pPr>
        <w:numPr>
          <w:ilvl w:val="0"/>
          <w:numId w:val="1"/>
        </w:numPr>
      </w:pPr>
      <w:r w:rsidRPr="00EC186A">
        <w:t>Give honest, specific feedback during regular check-ins with the founder — not “it’s good,” but “this workflow lost me at step 3 because…”.</w:t>
      </w:r>
    </w:p>
    <w:p w14:paraId="5E137B34" w14:textId="77777777" w:rsidR="00EC186A" w:rsidRPr="00EC186A" w:rsidRDefault="00EC186A" w:rsidP="00EC186A">
      <w:pPr>
        <w:numPr>
          <w:ilvl w:val="0"/>
          <w:numId w:val="1"/>
        </w:numPr>
      </w:pPr>
      <w:r w:rsidRPr="00EC186A">
        <w:t>Bring a law student’s perspective to feature priorities and usability decisions.</w:t>
      </w:r>
    </w:p>
    <w:p w14:paraId="2C6A536E" w14:textId="77777777" w:rsidR="00EC186A" w:rsidRPr="00EC186A" w:rsidRDefault="00EC186A" w:rsidP="00EC186A">
      <w:r w:rsidRPr="00EC186A">
        <w:pict w14:anchorId="2BC5B6FA">
          <v:rect id="_x0000_i1038" style="width:0;height:1.5pt" o:hralign="center" o:hrstd="t" o:hr="t" fillcolor="#a0a0a0" stroked="f"/>
        </w:pict>
      </w:r>
    </w:p>
    <w:p w14:paraId="060F7F20" w14:textId="77777777" w:rsidR="00EC186A" w:rsidRPr="00EC186A" w:rsidRDefault="00EC186A" w:rsidP="00EC186A">
      <w:r w:rsidRPr="00EC186A">
        <w:br/>
      </w:r>
    </w:p>
    <w:p w14:paraId="1B8CB223" w14:textId="77777777" w:rsidR="00EC186A" w:rsidRPr="00EC186A" w:rsidRDefault="00EC186A" w:rsidP="00EC186A">
      <w:pPr>
        <w:rPr>
          <w:b/>
          <w:bCs/>
        </w:rPr>
      </w:pPr>
      <w:r w:rsidRPr="00EC186A">
        <w:rPr>
          <w:b/>
          <w:bCs/>
        </w:rPr>
        <w:t>Independent Contractor SHEP Legal Timesheet</w:t>
      </w:r>
    </w:p>
    <w:tbl>
      <w:tblPr>
        <w:tblW w:w="0" w:type="auto"/>
        <w:tblCellMar>
          <w:top w:w="15" w:type="dxa"/>
          <w:left w:w="15" w:type="dxa"/>
          <w:bottom w:w="15" w:type="dxa"/>
          <w:right w:w="15" w:type="dxa"/>
        </w:tblCellMar>
        <w:tblLook w:val="04A0" w:firstRow="1" w:lastRow="0" w:firstColumn="1" w:lastColumn="0" w:noHBand="0" w:noVBand="1"/>
      </w:tblPr>
      <w:tblGrid>
        <w:gridCol w:w="1201"/>
        <w:gridCol w:w="6769"/>
        <w:gridCol w:w="1374"/>
      </w:tblGrid>
      <w:tr w:rsidR="00EC186A" w:rsidRPr="00EC186A" w14:paraId="7E1404D5" w14:textId="77777777">
        <w:trPr>
          <w:trHeight w:val="780"/>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7F9AB570" w14:textId="77777777" w:rsidR="00EC186A" w:rsidRPr="00EC186A" w:rsidRDefault="00EC186A" w:rsidP="00EC186A">
            <w:r w:rsidRPr="00EC186A">
              <w:rPr>
                <w:b/>
                <w:bCs/>
              </w:rPr>
              <w:t>Date</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6D2F89E3" w14:textId="77777777" w:rsidR="00EC186A" w:rsidRPr="00EC186A" w:rsidRDefault="00EC186A" w:rsidP="00EC186A">
            <w:r w:rsidRPr="00EC186A">
              <w:rPr>
                <w:b/>
                <w:bCs/>
              </w:rPr>
              <w:t>Task Description</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53C9C193" w14:textId="77777777" w:rsidR="00EC186A" w:rsidRPr="00EC186A" w:rsidRDefault="00EC186A" w:rsidP="00EC186A">
            <w:r w:rsidRPr="00EC186A">
              <w:rPr>
                <w:b/>
                <w:bCs/>
              </w:rPr>
              <w:t>Hours</w:t>
            </w:r>
          </w:p>
        </w:tc>
      </w:tr>
      <w:tr w:rsidR="00EC186A" w:rsidRPr="00EC186A" w14:paraId="64B15814" w14:textId="77777777">
        <w:trPr>
          <w:trHeight w:val="637"/>
        </w:trPr>
        <w:tc>
          <w:tcPr>
            <w:tcW w:w="0" w:type="auto"/>
            <w:gridSpan w:val="3"/>
            <w:tcBorders>
              <w:top w:val="single" w:sz="6" w:space="0" w:color="1F1F1F"/>
              <w:left w:val="single" w:sz="6" w:space="0" w:color="1F1F1F"/>
              <w:bottom w:val="single" w:sz="6" w:space="0" w:color="1F1F1F"/>
              <w:right w:val="single" w:sz="6" w:space="0" w:color="1F1F1F"/>
            </w:tcBorders>
            <w:shd w:val="clear" w:color="auto" w:fill="CCCCCC"/>
            <w:tcMar>
              <w:top w:w="240" w:type="dxa"/>
              <w:left w:w="0" w:type="dxa"/>
              <w:bottom w:w="240" w:type="dxa"/>
              <w:right w:w="180" w:type="dxa"/>
            </w:tcMar>
            <w:hideMark/>
          </w:tcPr>
          <w:p w14:paraId="610A56D0" w14:textId="77777777" w:rsidR="00EC186A" w:rsidRPr="00EC186A" w:rsidRDefault="00EC186A" w:rsidP="00EC186A">
            <w:r w:rsidRPr="00EC186A">
              <w:rPr>
                <w:b/>
                <w:bCs/>
              </w:rPr>
              <w:lastRenderedPageBreak/>
              <w:t>Session One</w:t>
            </w:r>
          </w:p>
        </w:tc>
      </w:tr>
      <w:tr w:rsidR="00EC186A" w:rsidRPr="00EC186A" w14:paraId="677E6B15" w14:textId="77777777">
        <w:trPr>
          <w:trHeight w:val="1335"/>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028CF466" w14:textId="77777777" w:rsidR="00EC186A" w:rsidRPr="00EC186A" w:rsidRDefault="00EC186A" w:rsidP="00EC186A">
            <w:r w:rsidRPr="00EC186A">
              <w:rPr>
                <w:b/>
                <w:bCs/>
              </w:rPr>
              <w:t>March 23</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7488AD91" w14:textId="77777777" w:rsidR="00EC186A" w:rsidRPr="00EC186A" w:rsidRDefault="00EC186A" w:rsidP="00EC186A">
            <w:r w:rsidRPr="00EC186A">
              <w:t>Testing "AI Professors" for logic gaps; drafting and submitting benchmark legal memos; research on "Shep Legal" trademark availability and USPTO filing requirements. </w:t>
            </w:r>
          </w:p>
          <w:p w14:paraId="3A777C94" w14:textId="77777777" w:rsidR="00EC186A" w:rsidRPr="00EC186A" w:rsidRDefault="00EC186A" w:rsidP="00EC186A">
            <w:r w:rsidRPr="00EC186A">
              <w:t>Legal Content Strategy: Produced and submitted foundational legal memos to serve as benchmarks for AI evaluation.</w:t>
            </w:r>
          </w:p>
          <w:p w14:paraId="14F30FB6" w14:textId="77777777" w:rsidR="00EC186A" w:rsidRPr="00EC186A" w:rsidRDefault="00EC186A" w:rsidP="00EC186A">
            <w:r w:rsidRPr="00EC186A">
              <w:t>Pedagogical Enhancements: * Scaffolded Learning: Advised the transition from long-form writing to "mini warm-ups" and gamified practice modules to improve user retention and skill-building.</w:t>
            </w:r>
          </w:p>
          <w:p w14:paraId="4BAE79B4" w14:textId="77777777" w:rsidR="00EC186A" w:rsidRPr="00EC186A" w:rsidRDefault="00EC186A" w:rsidP="00EC186A">
            <w:r w:rsidRPr="00EC186A">
              <w:t>User Transparency: Recommended the implementation of an "Activity Bank" where users can access and review their historical legal memo submissions.</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7F7FDE41" w14:textId="77777777" w:rsidR="00EC186A" w:rsidRPr="00EC186A" w:rsidRDefault="00EC186A" w:rsidP="00EC186A">
            <w:r w:rsidRPr="00EC186A">
              <w:t>4.0</w:t>
            </w:r>
          </w:p>
        </w:tc>
      </w:tr>
      <w:tr w:rsidR="00EC186A" w:rsidRPr="00EC186A" w14:paraId="3306075A" w14:textId="77777777">
        <w:trPr>
          <w:trHeight w:val="1335"/>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77DEEE0D" w14:textId="77777777" w:rsidR="00EC186A" w:rsidRPr="00EC186A" w:rsidRDefault="00EC186A" w:rsidP="00EC186A">
            <w:r w:rsidRPr="00EC186A">
              <w:rPr>
                <w:b/>
                <w:bCs/>
              </w:rPr>
              <w:t>March 24</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3E5F585E" w14:textId="77777777" w:rsidR="00EC186A" w:rsidRPr="00EC186A" w:rsidRDefault="00EC186A" w:rsidP="00EC186A">
            <w:r w:rsidRPr="00EC186A">
              <w:t>Strategic advisory on product roadmap (gamification/warm-ups); recommending Activity Bank features; outreach/referrals to Prof. Duff and Prof. Kilb. </w:t>
            </w:r>
          </w:p>
          <w:p w14:paraId="6ACDDA80" w14:textId="77777777" w:rsidR="00EC186A" w:rsidRPr="00EC186A" w:rsidRDefault="00EC186A" w:rsidP="00EC186A">
            <w:r w:rsidRPr="00EC186A">
              <w:t>Intellectual Property &amp; Risk Mitigation: Performed a comprehensive trademark search for "SHEP Legal" and provided strategic counsel regarding USPTO registration to secure domain rights and prevent infringement litigation.</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76443DDC" w14:textId="77777777" w:rsidR="00EC186A" w:rsidRPr="00EC186A" w:rsidRDefault="00EC186A" w:rsidP="00EC186A">
            <w:r w:rsidRPr="00EC186A">
              <w:t>2.0</w:t>
            </w:r>
          </w:p>
        </w:tc>
      </w:tr>
      <w:tr w:rsidR="00EC186A" w:rsidRPr="00EC186A" w14:paraId="0ED42318" w14:textId="77777777">
        <w:trPr>
          <w:trHeight w:val="1335"/>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0954C6DD" w14:textId="77777777" w:rsidR="00EC186A" w:rsidRPr="00EC186A" w:rsidRDefault="00EC186A" w:rsidP="00EC186A">
            <w:r w:rsidRPr="00EC186A">
              <w:rPr>
                <w:b/>
                <w:bCs/>
              </w:rPr>
              <w:t>March 27 (Phone Call Debrief)</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145DC47C" w14:textId="77777777" w:rsidR="00EC186A" w:rsidRPr="00EC186A" w:rsidRDefault="00EC186A" w:rsidP="00EC186A">
            <w:r w:rsidRPr="00EC186A">
              <w:t>Strategic Partnerships: Facilitated high-level introductions between the founder and key legal/tech experts, including Professor Anderson Duff (IP Clinic) and Professor Karl Kilb (Entrepreneurship Clinic/Angel Investor). Spoke about IP issues and privacy concern updates. Discussed implementation of confidentiality agreement + work-for-hire contract with all students and outsiders working for SHEP.</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6C47855D" w14:textId="77777777" w:rsidR="00EC186A" w:rsidRPr="00EC186A" w:rsidRDefault="00EC186A" w:rsidP="00EC186A">
            <w:r w:rsidRPr="00EC186A">
              <w:t>Call conferences do not count towards time</w:t>
            </w:r>
          </w:p>
        </w:tc>
      </w:tr>
      <w:tr w:rsidR="00EC186A" w:rsidRPr="00EC186A" w14:paraId="3C7A5225" w14:textId="77777777">
        <w:trPr>
          <w:trHeight w:val="780"/>
        </w:trPr>
        <w:tc>
          <w:tcPr>
            <w:tcW w:w="0" w:type="auto"/>
            <w:gridSpan w:val="3"/>
            <w:tcBorders>
              <w:top w:val="single" w:sz="6" w:space="0" w:color="1F1F1F"/>
              <w:left w:val="single" w:sz="6" w:space="0" w:color="1F1F1F"/>
              <w:bottom w:val="single" w:sz="6" w:space="0" w:color="1F1F1F"/>
              <w:right w:val="single" w:sz="6" w:space="0" w:color="1F1F1F"/>
            </w:tcBorders>
            <w:shd w:val="clear" w:color="auto" w:fill="FFFF00"/>
            <w:tcMar>
              <w:top w:w="240" w:type="dxa"/>
              <w:left w:w="0" w:type="dxa"/>
              <w:bottom w:w="240" w:type="dxa"/>
              <w:right w:w="180" w:type="dxa"/>
            </w:tcMar>
            <w:hideMark/>
          </w:tcPr>
          <w:p w14:paraId="7B530F2E" w14:textId="77777777" w:rsidR="00EC186A" w:rsidRPr="00EC186A" w:rsidRDefault="00EC186A" w:rsidP="00EC186A">
            <w:r w:rsidRPr="00EC186A">
              <w:rPr>
                <w:b/>
                <w:bCs/>
              </w:rPr>
              <w:t>Total Hours</w:t>
            </w:r>
            <w:r w:rsidRPr="00EC186A">
              <w:t xml:space="preserve">: </w:t>
            </w:r>
            <w:r w:rsidRPr="00EC186A">
              <w:rPr>
                <w:b/>
                <w:bCs/>
              </w:rPr>
              <w:t>6.0 </w:t>
            </w:r>
          </w:p>
        </w:tc>
      </w:tr>
      <w:tr w:rsidR="00EC186A" w:rsidRPr="00EC186A" w14:paraId="23393BC3" w14:textId="77777777">
        <w:trPr>
          <w:trHeight w:val="780"/>
        </w:trPr>
        <w:tc>
          <w:tcPr>
            <w:tcW w:w="0" w:type="auto"/>
            <w:gridSpan w:val="3"/>
            <w:tcBorders>
              <w:top w:val="single" w:sz="6" w:space="0" w:color="1F1F1F"/>
              <w:left w:val="single" w:sz="6" w:space="0" w:color="1F1F1F"/>
              <w:bottom w:val="single" w:sz="6" w:space="0" w:color="1F1F1F"/>
              <w:right w:val="single" w:sz="6" w:space="0" w:color="1F1F1F"/>
            </w:tcBorders>
            <w:shd w:val="clear" w:color="auto" w:fill="CCCCCC"/>
            <w:tcMar>
              <w:top w:w="240" w:type="dxa"/>
              <w:left w:w="0" w:type="dxa"/>
              <w:bottom w:w="240" w:type="dxa"/>
              <w:right w:w="180" w:type="dxa"/>
            </w:tcMar>
            <w:hideMark/>
          </w:tcPr>
          <w:p w14:paraId="3BAE27CA" w14:textId="77777777" w:rsidR="00EC186A" w:rsidRPr="00EC186A" w:rsidRDefault="00EC186A" w:rsidP="00EC186A">
            <w:r w:rsidRPr="00EC186A">
              <w:rPr>
                <w:b/>
                <w:bCs/>
              </w:rPr>
              <w:t>Session Two </w:t>
            </w:r>
          </w:p>
        </w:tc>
      </w:tr>
      <w:tr w:rsidR="00EC186A" w:rsidRPr="00EC186A" w14:paraId="1138AA5C" w14:textId="77777777">
        <w:trPr>
          <w:trHeight w:val="780"/>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65B67756" w14:textId="77777777" w:rsidR="00EC186A" w:rsidRPr="00EC186A" w:rsidRDefault="00EC186A" w:rsidP="00EC186A">
            <w:r w:rsidRPr="00EC186A">
              <w:rPr>
                <w:b/>
                <w:bCs/>
              </w:rPr>
              <w:lastRenderedPageBreak/>
              <w:t>March 28</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240D13BB" w14:textId="77777777" w:rsidR="00EC186A" w:rsidRPr="00EC186A" w:rsidRDefault="00EC186A" w:rsidP="00EC186A">
            <w:r w:rsidRPr="00EC186A">
              <w:t>Reviewed Criminal Law syllabus/calendar; identified mismatch between listed dates and present-day usage when old syllabi are uploaded</w:t>
            </w:r>
          </w:p>
          <w:p w14:paraId="24BABF95" w14:textId="77777777" w:rsidR="00EC186A" w:rsidRPr="00EC186A" w:rsidRDefault="00EC186A" w:rsidP="00EC186A">
            <w:r w:rsidRPr="00EC186A">
              <w:t>Noted need to allow students to upload prior outlines/syllabi for practice, especially when same professor is assigned</w:t>
            </w:r>
          </w:p>
          <w:p w14:paraId="2B547805" w14:textId="77777777" w:rsidR="00EC186A" w:rsidRPr="00EC186A" w:rsidRDefault="00EC186A" w:rsidP="00EC186A">
            <w:r w:rsidRPr="00EC186A">
              <w:t>Identified issue where submissions are not visible in File Cabinet; requires fixing</w:t>
            </w:r>
          </w:p>
          <w:p w14:paraId="628D16D4" w14:textId="77777777" w:rsidR="00EC186A" w:rsidRPr="00EC186A" w:rsidRDefault="00EC186A" w:rsidP="00EC186A">
            <w:r w:rsidRPr="00EC186A">
              <w:t>Evaluated drill feature; confusion regarding numerical scoring system and lack of clarity on what report score numbers represent</w:t>
            </w:r>
          </w:p>
          <w:p w14:paraId="59B1BA00" w14:textId="77777777" w:rsidR="00EC186A" w:rsidRPr="00EC186A" w:rsidRDefault="00EC186A" w:rsidP="00EC186A">
            <w:r w:rsidRPr="00EC186A">
              <w:t>Suggested aligning drill scoring with AI professor grading scale and optionally providing midweek answer feedback</w:t>
            </w:r>
          </w:p>
          <w:p w14:paraId="12397CED" w14:textId="77777777" w:rsidR="00EC186A" w:rsidRPr="00EC186A" w:rsidRDefault="00EC186A" w:rsidP="00EC186A">
            <w:r w:rsidRPr="00EC186A">
              <w:t>Recommended clearer explanation/translation of report score metrics into understandable grading equivalents</w:t>
            </w:r>
          </w:p>
          <w:p w14:paraId="427A4B4B" w14:textId="77777777" w:rsidR="00EC186A" w:rsidRPr="00EC186A" w:rsidRDefault="00EC186A" w:rsidP="00EC186A">
            <w:r w:rsidRPr="00EC186A">
              <w:t>Proposed adding more interactive drill formats such as multiple choice and true/false to reduce typing burden and improve usability</w:t>
            </w:r>
          </w:p>
          <w:p w14:paraId="68A742C0" w14:textId="77777777" w:rsidR="00EC186A" w:rsidRPr="00EC186A" w:rsidRDefault="00EC186A" w:rsidP="00EC186A">
            <w:r w:rsidRPr="00EC186A">
              <w:t>Observed current platform is heavily typing-based; recommended balancing with click-based interactions</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73B8BD07" w14:textId="77777777" w:rsidR="00EC186A" w:rsidRPr="00EC186A" w:rsidRDefault="00EC186A" w:rsidP="00EC186A">
            <w:r w:rsidRPr="00EC186A">
              <w:rPr>
                <w:b/>
                <w:bCs/>
              </w:rPr>
              <w:t>3.0</w:t>
            </w:r>
          </w:p>
        </w:tc>
      </w:tr>
      <w:tr w:rsidR="00EC186A" w:rsidRPr="00EC186A" w14:paraId="3608F879" w14:textId="77777777">
        <w:trPr>
          <w:trHeight w:val="780"/>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45EC45CA" w14:textId="77777777" w:rsidR="00EC186A" w:rsidRPr="00EC186A" w:rsidRDefault="00EC186A" w:rsidP="00EC186A">
            <w:r w:rsidRPr="00EC186A">
              <w:rPr>
                <w:b/>
                <w:bCs/>
              </w:rPr>
              <w:t>March 29</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143E4355" w14:textId="77777777" w:rsidR="00EC186A" w:rsidRPr="00EC186A" w:rsidRDefault="00EC186A" w:rsidP="00EC186A">
            <w:r w:rsidRPr="00EC186A">
              <w:t>Suggested UI/UX improvement for 450 scenarios by organizing content into categorized tabs (e.g., Property, Evidence) with scenarios grouped accordingly</w:t>
            </w:r>
          </w:p>
          <w:p w14:paraId="33A9CB67" w14:textId="77777777" w:rsidR="00EC186A" w:rsidRPr="00EC186A" w:rsidRDefault="00EC186A" w:rsidP="00EC186A">
            <w:r w:rsidRPr="00EC186A">
              <w:t>Identified visual and organizational issues in scenario listings, including lack of alphabetical sorting and confusing hierarchy (title vs. legal category labels)</w:t>
            </w:r>
          </w:p>
          <w:p w14:paraId="13ECF8C0" w14:textId="77777777" w:rsidR="00EC186A" w:rsidRPr="00EC186A" w:rsidRDefault="00EC186A" w:rsidP="00EC186A">
            <w:r w:rsidRPr="00EC186A">
              <w:t>Noted that Evidence scenarios were not immediately discoverable due to current layout structure</w:t>
            </w:r>
          </w:p>
          <w:p w14:paraId="050F986C" w14:textId="77777777" w:rsidR="00EC186A" w:rsidRPr="00EC186A" w:rsidRDefault="00EC186A" w:rsidP="00EC186A">
            <w:r w:rsidRPr="00EC186A">
              <w:t>Tested community post feature and private messaging under People section; functionality works and allows viewing user activity, submissions, schools, and usernames</w:t>
            </w:r>
          </w:p>
          <w:p w14:paraId="42572354" w14:textId="77777777" w:rsidR="00EC186A" w:rsidRPr="00EC186A" w:rsidRDefault="00EC186A" w:rsidP="00EC186A">
            <w:r w:rsidRPr="00EC186A">
              <w:t>Recommended adding an “online activity” indicator (activity bubble) for users</w:t>
            </w:r>
          </w:p>
          <w:p w14:paraId="23F31AEB" w14:textId="77777777" w:rsidR="00EC186A" w:rsidRPr="00EC186A" w:rsidRDefault="00EC186A" w:rsidP="00EC186A">
            <w:r w:rsidRPr="00EC186A">
              <w:t>Suggested adding a user setting to toggle visibility of the activity bubble for privacy control</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405C7533" w14:textId="77777777" w:rsidR="00EC186A" w:rsidRPr="00EC186A" w:rsidRDefault="00EC186A" w:rsidP="00EC186A">
            <w:r w:rsidRPr="00EC186A">
              <w:rPr>
                <w:b/>
                <w:bCs/>
              </w:rPr>
              <w:t>3.0</w:t>
            </w:r>
          </w:p>
        </w:tc>
      </w:tr>
      <w:tr w:rsidR="00EC186A" w:rsidRPr="00EC186A" w14:paraId="655E367E" w14:textId="77777777">
        <w:trPr>
          <w:trHeight w:val="780"/>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113116B9" w14:textId="77777777" w:rsidR="00EC186A" w:rsidRPr="00EC186A" w:rsidRDefault="00EC186A" w:rsidP="00EC186A">
            <w:r w:rsidRPr="00EC186A">
              <w:rPr>
                <w:b/>
                <w:bCs/>
              </w:rPr>
              <w:t>Status:</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234165BD" w14:textId="77777777" w:rsidR="00EC186A" w:rsidRPr="00EC186A" w:rsidRDefault="00EC186A" w:rsidP="00EC186A">
            <w:r w:rsidRPr="00EC186A">
              <w:t>Conference call pending.</w:t>
            </w:r>
          </w:p>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1EE8D5C9" w14:textId="77777777" w:rsidR="00EC186A" w:rsidRPr="00EC186A" w:rsidRDefault="00EC186A" w:rsidP="00EC186A"/>
        </w:tc>
      </w:tr>
      <w:tr w:rsidR="00EC186A" w:rsidRPr="00EC186A" w14:paraId="69761924" w14:textId="77777777">
        <w:trPr>
          <w:trHeight w:val="780"/>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6A5D5BA2" w14:textId="77777777" w:rsidR="00EC186A" w:rsidRPr="00EC186A" w:rsidRDefault="00EC186A" w:rsidP="00EC186A"/>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1A914A38" w14:textId="77777777" w:rsidR="00EC186A" w:rsidRPr="00EC186A" w:rsidRDefault="00EC186A" w:rsidP="00EC186A"/>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52D8FD31" w14:textId="77777777" w:rsidR="00EC186A" w:rsidRPr="00EC186A" w:rsidRDefault="00EC186A" w:rsidP="00EC186A"/>
        </w:tc>
      </w:tr>
      <w:tr w:rsidR="00EC186A" w:rsidRPr="00EC186A" w14:paraId="406A1714" w14:textId="77777777">
        <w:trPr>
          <w:trHeight w:val="780"/>
        </w:trPr>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72AF59D5" w14:textId="77777777" w:rsidR="00EC186A" w:rsidRPr="00EC186A" w:rsidRDefault="00EC186A" w:rsidP="00EC186A"/>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180" w:type="dxa"/>
            </w:tcMar>
            <w:hideMark/>
          </w:tcPr>
          <w:p w14:paraId="4C1645D3" w14:textId="77777777" w:rsidR="00EC186A" w:rsidRPr="00EC186A" w:rsidRDefault="00EC186A" w:rsidP="00EC186A"/>
        </w:tc>
        <w:tc>
          <w:tcPr>
            <w:tcW w:w="0" w:type="auto"/>
            <w:tcBorders>
              <w:top w:val="single" w:sz="6" w:space="0" w:color="1F1F1F"/>
              <w:left w:val="single" w:sz="6" w:space="0" w:color="1F1F1F"/>
              <w:bottom w:val="single" w:sz="6" w:space="0" w:color="1F1F1F"/>
              <w:right w:val="single" w:sz="6" w:space="0" w:color="1F1F1F"/>
            </w:tcBorders>
            <w:tcMar>
              <w:top w:w="240" w:type="dxa"/>
              <w:left w:w="0" w:type="dxa"/>
              <w:bottom w:w="240" w:type="dxa"/>
              <w:right w:w="0" w:type="dxa"/>
            </w:tcMar>
            <w:hideMark/>
          </w:tcPr>
          <w:p w14:paraId="0D819CD4" w14:textId="77777777" w:rsidR="00EC186A" w:rsidRPr="00EC186A" w:rsidRDefault="00EC186A" w:rsidP="00EC186A"/>
        </w:tc>
      </w:tr>
    </w:tbl>
    <w:p w14:paraId="0502CBBF" w14:textId="77777777" w:rsidR="009920C5" w:rsidRDefault="009920C5"/>
    <w:sectPr w:rsidR="00992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97C8E"/>
    <w:multiLevelType w:val="multilevel"/>
    <w:tmpl w:val="6780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71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6A"/>
    <w:rsid w:val="006E2E21"/>
    <w:rsid w:val="009920C5"/>
    <w:rsid w:val="00CD7363"/>
    <w:rsid w:val="00E60342"/>
    <w:rsid w:val="00EC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6BEC"/>
  <w15:chartTrackingRefBased/>
  <w15:docId w15:val="{F3E12DB0-DF15-4608-91DF-48791137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8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8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18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18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18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18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18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86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8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18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18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18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18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18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1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8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8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186A"/>
    <w:pPr>
      <w:spacing w:before="160"/>
      <w:jc w:val="center"/>
    </w:pPr>
    <w:rPr>
      <w:i/>
      <w:iCs/>
      <w:color w:val="404040" w:themeColor="text1" w:themeTint="BF"/>
    </w:rPr>
  </w:style>
  <w:style w:type="character" w:customStyle="1" w:styleId="QuoteChar">
    <w:name w:val="Quote Char"/>
    <w:basedOn w:val="DefaultParagraphFont"/>
    <w:link w:val="Quote"/>
    <w:uiPriority w:val="29"/>
    <w:rsid w:val="00EC186A"/>
    <w:rPr>
      <w:i/>
      <w:iCs/>
      <w:color w:val="404040" w:themeColor="text1" w:themeTint="BF"/>
    </w:rPr>
  </w:style>
  <w:style w:type="paragraph" w:styleId="ListParagraph">
    <w:name w:val="List Paragraph"/>
    <w:basedOn w:val="Normal"/>
    <w:uiPriority w:val="34"/>
    <w:qFormat/>
    <w:rsid w:val="00EC186A"/>
    <w:pPr>
      <w:ind w:left="720"/>
      <w:contextualSpacing/>
    </w:pPr>
  </w:style>
  <w:style w:type="character" w:styleId="IntenseEmphasis">
    <w:name w:val="Intense Emphasis"/>
    <w:basedOn w:val="DefaultParagraphFont"/>
    <w:uiPriority w:val="21"/>
    <w:qFormat/>
    <w:rsid w:val="00EC186A"/>
    <w:rPr>
      <w:i/>
      <w:iCs/>
      <w:color w:val="0F4761" w:themeColor="accent1" w:themeShade="BF"/>
    </w:rPr>
  </w:style>
  <w:style w:type="paragraph" w:styleId="IntenseQuote">
    <w:name w:val="Intense Quote"/>
    <w:basedOn w:val="Normal"/>
    <w:next w:val="Normal"/>
    <w:link w:val="IntenseQuoteChar"/>
    <w:uiPriority w:val="30"/>
    <w:qFormat/>
    <w:rsid w:val="00EC1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86A"/>
    <w:rPr>
      <w:i/>
      <w:iCs/>
      <w:color w:val="0F4761" w:themeColor="accent1" w:themeShade="BF"/>
    </w:rPr>
  </w:style>
  <w:style w:type="character" w:styleId="IntenseReference">
    <w:name w:val="Intense Reference"/>
    <w:basedOn w:val="DefaultParagraphFont"/>
    <w:uiPriority w:val="32"/>
    <w:qFormat/>
    <w:rsid w:val="00EC18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Sanoj Allen</dc:creator>
  <cp:keywords/>
  <dc:description/>
  <cp:lastModifiedBy>Sanoj Allen</cp:lastModifiedBy>
  <cp:revision>1</cp:revision>
  <dcterms:created xsi:type="dcterms:W3CDTF">2026-03-29T17:33:00Z</dcterms:created>
  <dcterms:modified xsi:type="dcterms:W3CDTF">2026-03-29T17:34:00Z</dcterms:modified>
</cp:coreProperties>
</file>