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15D089" w14:textId="03EBCD2E" w:rsidR="001E7BE8" w:rsidRPr="0088755E" w:rsidRDefault="0088755E" w:rsidP="0088755E">
      <w:pPr>
        <w:jc w:val="center"/>
        <w:rPr>
          <w:rFonts w:ascii="Times New Roman" w:hAnsi="Times New Roman" w:cs="Times New Roman"/>
          <w:b/>
          <w:bCs/>
        </w:rPr>
      </w:pPr>
      <w:r w:rsidRPr="0088755E">
        <w:rPr>
          <w:rFonts w:ascii="Times New Roman" w:hAnsi="Times New Roman" w:cs="Times New Roman"/>
          <w:b/>
          <w:bCs/>
        </w:rPr>
        <w:t>Montagne &amp; Parks LLC</w:t>
      </w:r>
    </w:p>
    <w:p w14:paraId="783C24BA" w14:textId="277CE65F" w:rsidR="0088755E" w:rsidRDefault="0088755E" w:rsidP="0088755E">
      <w:pPr>
        <w:spacing w:line="240" w:lineRule="auto"/>
        <w:jc w:val="center"/>
        <w:rPr>
          <w:rFonts w:ascii="Times New Roman" w:hAnsi="Times New Roman" w:cs="Times New Roman"/>
        </w:rPr>
      </w:pPr>
      <w:r>
        <w:rPr>
          <w:rFonts w:ascii="Times New Roman" w:hAnsi="Times New Roman" w:cs="Times New Roman"/>
        </w:rPr>
        <w:t>Attorneys at Law</w:t>
      </w:r>
    </w:p>
    <w:p w14:paraId="45037CB1" w14:textId="4E5EE951" w:rsidR="0088755E" w:rsidRDefault="0088755E" w:rsidP="0088755E">
      <w:pPr>
        <w:spacing w:line="240" w:lineRule="auto"/>
        <w:jc w:val="center"/>
        <w:rPr>
          <w:rFonts w:ascii="Times New Roman" w:hAnsi="Times New Roman" w:cs="Times New Roman"/>
        </w:rPr>
      </w:pPr>
      <w:r>
        <w:rPr>
          <w:rFonts w:ascii="Times New Roman" w:hAnsi="Times New Roman" w:cs="Times New Roman"/>
        </w:rPr>
        <w:t>760 Main Street, Suite 100</w:t>
      </w:r>
    </w:p>
    <w:p w14:paraId="44EC5A04" w14:textId="4225EB33" w:rsidR="0088755E" w:rsidRDefault="0088755E" w:rsidP="00EC426A">
      <w:pPr>
        <w:spacing w:line="240" w:lineRule="auto"/>
        <w:jc w:val="center"/>
        <w:rPr>
          <w:rFonts w:ascii="Times New Roman" w:hAnsi="Times New Roman" w:cs="Times New Roman"/>
        </w:rPr>
      </w:pPr>
      <w:r>
        <w:rPr>
          <w:rFonts w:ascii="Times New Roman" w:hAnsi="Times New Roman" w:cs="Times New Roman"/>
        </w:rPr>
        <w:t>Essex, Franklin 33702</w:t>
      </w:r>
    </w:p>
    <w:p w14:paraId="2D655EB3" w14:textId="31E1E0C2" w:rsidR="0088755E" w:rsidRPr="0088755E" w:rsidRDefault="0088755E" w:rsidP="0088755E">
      <w:pPr>
        <w:rPr>
          <w:rFonts w:ascii="Times New Roman" w:hAnsi="Times New Roman" w:cs="Times New Roman"/>
          <w:b/>
          <w:bCs/>
        </w:rPr>
      </w:pPr>
      <w:r w:rsidRPr="0088755E">
        <w:rPr>
          <w:rFonts w:ascii="Times New Roman" w:hAnsi="Times New Roman" w:cs="Times New Roman"/>
          <w:b/>
          <w:bCs/>
        </w:rPr>
        <w:t>MEMORANDUM</w:t>
      </w:r>
    </w:p>
    <w:p w14:paraId="0244E593" w14:textId="61761B3A" w:rsidR="0088755E" w:rsidRDefault="0088755E" w:rsidP="0088755E">
      <w:pPr>
        <w:spacing w:line="240" w:lineRule="auto"/>
        <w:rPr>
          <w:rFonts w:ascii="Times New Roman" w:hAnsi="Times New Roman" w:cs="Times New Roman"/>
        </w:rPr>
      </w:pPr>
      <w:r>
        <w:rPr>
          <w:rFonts w:ascii="Times New Roman" w:hAnsi="Times New Roman" w:cs="Times New Roman"/>
        </w:rPr>
        <w:t>To:</w:t>
      </w:r>
      <w:r>
        <w:rPr>
          <w:rFonts w:ascii="Times New Roman" w:hAnsi="Times New Roman" w:cs="Times New Roman"/>
        </w:rPr>
        <w:tab/>
        <w:t>Lauren Scott, Managing Partner</w:t>
      </w:r>
    </w:p>
    <w:p w14:paraId="067B9405" w14:textId="2527470A" w:rsidR="0088755E" w:rsidRDefault="0088755E" w:rsidP="0088755E">
      <w:pPr>
        <w:spacing w:line="240" w:lineRule="auto"/>
        <w:rPr>
          <w:rFonts w:ascii="Times New Roman" w:hAnsi="Times New Roman" w:cs="Times New Roman"/>
        </w:rPr>
      </w:pPr>
      <w:r>
        <w:rPr>
          <w:rFonts w:ascii="Times New Roman" w:hAnsi="Times New Roman" w:cs="Times New Roman"/>
        </w:rPr>
        <w:t xml:space="preserve">From: </w:t>
      </w:r>
      <w:r>
        <w:rPr>
          <w:rFonts w:ascii="Times New Roman" w:hAnsi="Times New Roman" w:cs="Times New Roman"/>
        </w:rPr>
        <w:tab/>
        <w:t>Bar Applicant</w:t>
      </w:r>
    </w:p>
    <w:p w14:paraId="73873926" w14:textId="12455615" w:rsidR="0088755E" w:rsidRDefault="0088755E" w:rsidP="0088755E">
      <w:pPr>
        <w:spacing w:line="240" w:lineRule="auto"/>
        <w:rPr>
          <w:rFonts w:ascii="Times New Roman" w:hAnsi="Times New Roman" w:cs="Times New Roman"/>
        </w:rPr>
      </w:pPr>
      <w:r>
        <w:rPr>
          <w:rFonts w:ascii="Times New Roman" w:hAnsi="Times New Roman" w:cs="Times New Roman"/>
        </w:rPr>
        <w:t>Date:</w:t>
      </w:r>
      <w:r>
        <w:rPr>
          <w:rFonts w:ascii="Times New Roman" w:hAnsi="Times New Roman" w:cs="Times New Roman"/>
        </w:rPr>
        <w:tab/>
        <w:t>February 21, 2017</w:t>
      </w:r>
    </w:p>
    <w:p w14:paraId="689C0970" w14:textId="4522FB4F" w:rsidR="00EC426A" w:rsidRDefault="0088755E" w:rsidP="00EC426A">
      <w:pPr>
        <w:spacing w:line="240" w:lineRule="auto"/>
        <w:rPr>
          <w:rFonts w:ascii="Times New Roman" w:hAnsi="Times New Roman" w:cs="Times New Roman"/>
        </w:rPr>
      </w:pPr>
      <w:r>
        <w:rPr>
          <w:rFonts w:ascii="Times New Roman" w:hAnsi="Times New Roman" w:cs="Times New Roman"/>
        </w:rPr>
        <w:t>Re:</w:t>
      </w:r>
      <w:r>
        <w:rPr>
          <w:rFonts w:ascii="Times New Roman" w:hAnsi="Times New Roman" w:cs="Times New Roman"/>
        </w:rPr>
        <w:tab/>
        <w:t xml:space="preserve"> ACE CHEMICAL: Potential Conflicts of Interest</w:t>
      </w:r>
    </w:p>
    <w:p w14:paraId="7FF3AC4C" w14:textId="77777777" w:rsidR="00EC426A" w:rsidRDefault="00EC426A" w:rsidP="00EC426A">
      <w:pPr>
        <w:spacing w:line="240" w:lineRule="auto"/>
        <w:rPr>
          <w:rFonts w:ascii="Times New Roman" w:hAnsi="Times New Roman" w:cs="Times New Roman"/>
        </w:rPr>
      </w:pPr>
    </w:p>
    <w:p w14:paraId="250083A3" w14:textId="1C1ABC1B" w:rsidR="009040B1" w:rsidRDefault="0088755E" w:rsidP="00EC426A">
      <w:pPr>
        <w:rPr>
          <w:rFonts w:ascii="Times New Roman" w:hAnsi="Times New Roman" w:cs="Times New Roman"/>
        </w:rPr>
      </w:pPr>
      <w:r>
        <w:rPr>
          <w:rFonts w:ascii="Times New Roman" w:hAnsi="Times New Roman" w:cs="Times New Roman"/>
        </w:rPr>
        <w:tab/>
        <w:t xml:space="preserve">As requested, </w:t>
      </w:r>
      <w:r w:rsidR="009040B1">
        <w:rPr>
          <w:rFonts w:ascii="Times New Roman" w:hAnsi="Times New Roman" w:cs="Times New Roman"/>
        </w:rPr>
        <w:t>a memorandum discussing the potential circumstances that may affect our representation of Ace Chemical. The circumstances that will be discussed follow: 1) Our office in the State of Columbia represents the Columbia Chamber of Commerce, and Jim Pickens, the President of Road sprinters, was at one time chair of the Chamber’s board, 2) Samuel Dawes once represented</w:t>
      </w:r>
      <w:r w:rsidR="00F26935">
        <w:rPr>
          <w:rFonts w:ascii="Times New Roman" w:hAnsi="Times New Roman" w:cs="Times New Roman"/>
        </w:rPr>
        <w:t xml:space="preserve"> Road Sprinters </w:t>
      </w:r>
      <w:r w:rsidR="009040B1">
        <w:rPr>
          <w:rFonts w:ascii="Times New Roman" w:hAnsi="Times New Roman" w:cs="Times New Roman"/>
        </w:rPr>
        <w:t xml:space="preserve">in a trademark registration; and 3) Our office in the state of Olympia has interviewed and would like to hire Ashley Kaplan, an attorney who currently works in Adams Bailey’s Franklin office. </w:t>
      </w:r>
    </w:p>
    <w:p w14:paraId="26E36311" w14:textId="620939E4" w:rsidR="009040B1" w:rsidRDefault="009040B1" w:rsidP="00EC60C2">
      <w:pPr>
        <w:ind w:firstLine="360"/>
        <w:rPr>
          <w:rFonts w:ascii="Times New Roman" w:hAnsi="Times New Roman" w:cs="Times New Roman"/>
        </w:rPr>
      </w:pPr>
      <w:r>
        <w:rPr>
          <w:rFonts w:ascii="Times New Roman" w:hAnsi="Times New Roman" w:cs="Times New Roman"/>
        </w:rPr>
        <w:t xml:space="preserve">Ace Chemical wants to sue Road Sprinters inc. for breach of a shipping contract. Ace claims that Road Sprinters failed to timely deliver Ace’s goods to a customer. It is likely that Ace has a good case—because of the “time of the essence” contract clause and that the delivery was significantly delayed. The potential circumstances that could prevent our law firm from representing Ace, will be discussed below. </w:t>
      </w:r>
    </w:p>
    <w:p w14:paraId="3DAC8CF3" w14:textId="77777777" w:rsidR="00EC426A" w:rsidRDefault="00EC426A" w:rsidP="00EC60C2">
      <w:pPr>
        <w:ind w:firstLine="360"/>
        <w:rPr>
          <w:rFonts w:ascii="Times New Roman" w:hAnsi="Times New Roman" w:cs="Times New Roman"/>
        </w:rPr>
      </w:pPr>
    </w:p>
    <w:p w14:paraId="604AB8BC" w14:textId="64313013" w:rsidR="00EC426A" w:rsidRDefault="00EC426A" w:rsidP="0088755E">
      <w:pPr>
        <w:rPr>
          <w:rFonts w:ascii="Times New Roman" w:hAnsi="Times New Roman" w:cs="Times New Roman"/>
        </w:rPr>
      </w:pPr>
      <w:r w:rsidRPr="00EC426A">
        <w:rPr>
          <w:rFonts w:ascii="Times New Roman" w:hAnsi="Times New Roman" w:cs="Times New Roman"/>
          <w:b/>
          <w:bCs/>
        </w:rPr>
        <w:t>Potential Conflict:</w:t>
      </w:r>
      <w:r>
        <w:rPr>
          <w:rFonts w:ascii="Times New Roman" w:hAnsi="Times New Roman" w:cs="Times New Roman"/>
        </w:rPr>
        <w:t xml:space="preserve"> Columbia Chambers of Commerce:</w:t>
      </w:r>
    </w:p>
    <w:p w14:paraId="52201B1A" w14:textId="6F411093" w:rsidR="009040B1" w:rsidRDefault="00624528" w:rsidP="00F26935">
      <w:pPr>
        <w:pStyle w:val="ListParagraph"/>
        <w:numPr>
          <w:ilvl w:val="0"/>
          <w:numId w:val="1"/>
        </w:numPr>
        <w:rPr>
          <w:rFonts w:ascii="Times New Roman" w:hAnsi="Times New Roman" w:cs="Times New Roman"/>
        </w:rPr>
      </w:pPr>
      <w:r>
        <w:rPr>
          <w:rFonts w:ascii="Times New Roman" w:hAnsi="Times New Roman" w:cs="Times New Roman"/>
        </w:rPr>
        <w:t xml:space="preserve">The potential conflict with </w:t>
      </w:r>
      <w:r w:rsidR="009040B1" w:rsidRPr="00F26935">
        <w:rPr>
          <w:rFonts w:ascii="Times New Roman" w:hAnsi="Times New Roman" w:cs="Times New Roman"/>
        </w:rPr>
        <w:t xml:space="preserve">Jim Pickens, </w:t>
      </w:r>
      <w:r>
        <w:rPr>
          <w:rFonts w:ascii="Times New Roman" w:hAnsi="Times New Roman" w:cs="Times New Roman"/>
        </w:rPr>
        <w:t>who was</w:t>
      </w:r>
      <w:r w:rsidR="009040B1" w:rsidRPr="00F26935">
        <w:rPr>
          <w:rFonts w:ascii="Times New Roman" w:hAnsi="Times New Roman" w:cs="Times New Roman"/>
        </w:rPr>
        <w:t xml:space="preserve"> once a Chair on the Columbia Chamber of Commerce’s board</w:t>
      </w:r>
      <w:r>
        <w:rPr>
          <w:rFonts w:ascii="Times New Roman" w:hAnsi="Times New Roman" w:cs="Times New Roman"/>
        </w:rPr>
        <w:t xml:space="preserve"> will likely not be an issue.</w:t>
      </w:r>
    </w:p>
    <w:p w14:paraId="67F53045" w14:textId="3A8B6C4F" w:rsidR="008C2188" w:rsidRDefault="008C2188" w:rsidP="00EC60C2">
      <w:pPr>
        <w:pStyle w:val="ListParagraph"/>
        <w:numPr>
          <w:ilvl w:val="1"/>
          <w:numId w:val="1"/>
        </w:numPr>
        <w:rPr>
          <w:rFonts w:ascii="Times New Roman" w:hAnsi="Times New Roman" w:cs="Times New Roman"/>
        </w:rPr>
      </w:pPr>
      <w:r>
        <w:rPr>
          <w:rFonts w:ascii="Times New Roman" w:hAnsi="Times New Roman" w:cs="Times New Roman"/>
        </w:rPr>
        <w:t xml:space="preserve">Under rule 1.6, confidentially of information, a lawyer shall not reveal information relating to the representation of a client unless the client gives informed consent, the disclose is impliedly authorized in order to carry out the representation or the disclosure is permitted by paragraph (b) a lawyer may reveal information relating to the representation of a client to the extent the lawyer reasonably believes necessary. </w:t>
      </w:r>
    </w:p>
    <w:p w14:paraId="779222B0" w14:textId="17F332EB" w:rsidR="00AD16F9" w:rsidRDefault="00937918" w:rsidP="00EC60C2">
      <w:pPr>
        <w:pStyle w:val="ListParagraph"/>
        <w:numPr>
          <w:ilvl w:val="1"/>
          <w:numId w:val="1"/>
        </w:numPr>
        <w:rPr>
          <w:rFonts w:ascii="Times New Roman" w:hAnsi="Times New Roman" w:cs="Times New Roman"/>
        </w:rPr>
      </w:pPr>
      <w:r w:rsidRPr="00937918">
        <w:rPr>
          <w:rFonts w:ascii="Times New Roman" w:hAnsi="Times New Roman" w:cs="Times New Roman"/>
        </w:rPr>
        <w:t xml:space="preserve">In Hooper v. Carlisle (FR. SUP. CT. 2002), Information related to the representation is normally treated as confidential if it meets the other </w:t>
      </w:r>
      <w:r w:rsidRPr="00937918">
        <w:rPr>
          <w:rFonts w:ascii="Times New Roman" w:hAnsi="Times New Roman" w:cs="Times New Roman"/>
        </w:rPr>
        <w:lastRenderedPageBreak/>
        <w:t>requirements of Rule 1.6, we hold that a member’s provision of the publicly available information to counsel for the trade association does not, in and of itself, disqualify counsel for the trade association from representing a client who is adverse to the member.</w:t>
      </w:r>
    </w:p>
    <w:p w14:paraId="4B28DEDD" w14:textId="7823335A" w:rsidR="00AD16F9" w:rsidRDefault="002245EC" w:rsidP="00EC60C2">
      <w:pPr>
        <w:pStyle w:val="ListParagraph"/>
        <w:numPr>
          <w:ilvl w:val="1"/>
          <w:numId w:val="1"/>
        </w:numPr>
        <w:rPr>
          <w:rFonts w:ascii="Times New Roman" w:hAnsi="Times New Roman" w:cs="Times New Roman"/>
        </w:rPr>
      </w:pPr>
      <w:r>
        <w:rPr>
          <w:rFonts w:ascii="Times New Roman" w:hAnsi="Times New Roman" w:cs="Times New Roman"/>
        </w:rPr>
        <w:t>In our case,</w:t>
      </w:r>
      <w:r w:rsidR="00AD16F9">
        <w:rPr>
          <w:rFonts w:ascii="Times New Roman" w:hAnsi="Times New Roman" w:cs="Times New Roman"/>
        </w:rPr>
        <w:t xml:space="preserve"> Jim Pickens, the President of Road Sprinters, </w:t>
      </w:r>
      <w:r>
        <w:rPr>
          <w:rFonts w:ascii="Times New Roman" w:hAnsi="Times New Roman" w:cs="Times New Roman"/>
        </w:rPr>
        <w:t>for</w:t>
      </w:r>
      <w:r w:rsidR="00AD16F9">
        <w:rPr>
          <w:rFonts w:ascii="Times New Roman" w:hAnsi="Times New Roman" w:cs="Times New Roman"/>
        </w:rPr>
        <w:t xml:space="preserve"> the last 20 years, has been the chair of the board of the Chamber in one of the years of our representation; however, throughout the lobbying effort, the firm worked primarily with the Chamber’s executive director and not with the </w:t>
      </w:r>
      <w:r w:rsidR="00DC0E89">
        <w:rPr>
          <w:rFonts w:ascii="Times New Roman" w:hAnsi="Times New Roman" w:cs="Times New Roman"/>
        </w:rPr>
        <w:t>officer’s</w:t>
      </w:r>
      <w:r w:rsidR="00AD16F9">
        <w:rPr>
          <w:rFonts w:ascii="Times New Roman" w:hAnsi="Times New Roman" w:cs="Times New Roman"/>
        </w:rPr>
        <w:t xml:space="preserve"> board. It is further evidenced in our facts that for the purposes of lobbying effort, no confidential business information from the Chamber members.</w:t>
      </w:r>
      <w:r w:rsidR="00DC0E89">
        <w:rPr>
          <w:rFonts w:ascii="Times New Roman" w:hAnsi="Times New Roman" w:cs="Times New Roman"/>
        </w:rPr>
        <w:t xml:space="preserve"> The chamber and its members acknowledged in writing that our representation was limited to lobbying for the Chamber itself and focused solely to tax issues, receiving no confidential information from or about nay Chamber’s members. </w:t>
      </w:r>
    </w:p>
    <w:p w14:paraId="16BD6915" w14:textId="4F95541F" w:rsidR="00624528" w:rsidRPr="00F26935" w:rsidRDefault="00624528" w:rsidP="00EC60C2">
      <w:pPr>
        <w:pStyle w:val="ListParagraph"/>
        <w:numPr>
          <w:ilvl w:val="1"/>
          <w:numId w:val="1"/>
        </w:numPr>
        <w:rPr>
          <w:rFonts w:ascii="Times New Roman" w:hAnsi="Times New Roman" w:cs="Times New Roman"/>
        </w:rPr>
      </w:pPr>
      <w:r>
        <w:rPr>
          <w:rFonts w:ascii="Times New Roman" w:hAnsi="Times New Roman" w:cs="Times New Roman"/>
        </w:rPr>
        <w:t>Conclusion</w:t>
      </w:r>
      <w:r w:rsidR="00937918">
        <w:rPr>
          <w:rFonts w:ascii="Times New Roman" w:hAnsi="Times New Roman" w:cs="Times New Roman"/>
        </w:rPr>
        <w:t xml:space="preserve">, it is likely that there is no potential issue of conflict because the Chambers members were not </w:t>
      </w:r>
      <w:r w:rsidR="008C2188">
        <w:rPr>
          <w:rFonts w:ascii="Times New Roman" w:hAnsi="Times New Roman" w:cs="Times New Roman"/>
        </w:rPr>
        <w:t xml:space="preserve">revealing confidential information in regard to their businesses. Furthermore, the focus was solely on tax issues and does not pertain to the matter at hand and would not materially impact our representation of Ace Chemicals. </w:t>
      </w:r>
    </w:p>
    <w:p w14:paraId="2684591A" w14:textId="77777777" w:rsidR="009040B1" w:rsidRDefault="009040B1" w:rsidP="0088755E">
      <w:pPr>
        <w:rPr>
          <w:rFonts w:ascii="Times New Roman" w:hAnsi="Times New Roman" w:cs="Times New Roman"/>
        </w:rPr>
      </w:pPr>
    </w:p>
    <w:p w14:paraId="443D87B0" w14:textId="5C324C80" w:rsidR="009040B1" w:rsidRDefault="00EC426A" w:rsidP="0088755E">
      <w:pPr>
        <w:rPr>
          <w:rFonts w:ascii="Times New Roman" w:hAnsi="Times New Roman" w:cs="Times New Roman"/>
        </w:rPr>
      </w:pPr>
      <w:r w:rsidRPr="00EC426A">
        <w:rPr>
          <w:rFonts w:ascii="Times New Roman" w:hAnsi="Times New Roman" w:cs="Times New Roman"/>
          <w:b/>
          <w:bCs/>
        </w:rPr>
        <w:t>Potential Conflict:</w:t>
      </w:r>
      <w:r>
        <w:rPr>
          <w:rFonts w:ascii="Times New Roman" w:hAnsi="Times New Roman" w:cs="Times New Roman"/>
        </w:rPr>
        <w:t xml:space="preserve"> Samuel Dawes</w:t>
      </w:r>
    </w:p>
    <w:p w14:paraId="03C38483" w14:textId="5A8F47F1" w:rsidR="009040B1" w:rsidRDefault="00624528" w:rsidP="00F26935">
      <w:pPr>
        <w:pStyle w:val="ListParagraph"/>
        <w:numPr>
          <w:ilvl w:val="0"/>
          <w:numId w:val="1"/>
        </w:numPr>
        <w:rPr>
          <w:rFonts w:ascii="Times New Roman" w:hAnsi="Times New Roman" w:cs="Times New Roman"/>
        </w:rPr>
      </w:pPr>
      <w:r>
        <w:rPr>
          <w:rFonts w:ascii="Times New Roman" w:hAnsi="Times New Roman" w:cs="Times New Roman"/>
        </w:rPr>
        <w:t xml:space="preserve">The Potential Conflict with </w:t>
      </w:r>
      <w:r w:rsidR="009040B1" w:rsidRPr="00F26935">
        <w:rPr>
          <w:rFonts w:ascii="Times New Roman" w:hAnsi="Times New Roman" w:cs="Times New Roman"/>
        </w:rPr>
        <w:t>Samuel Dawes</w:t>
      </w:r>
      <w:r>
        <w:rPr>
          <w:rFonts w:ascii="Times New Roman" w:hAnsi="Times New Roman" w:cs="Times New Roman"/>
        </w:rPr>
        <w:t xml:space="preserve"> who</w:t>
      </w:r>
      <w:r w:rsidR="009040B1" w:rsidRPr="00F26935">
        <w:rPr>
          <w:rFonts w:ascii="Times New Roman" w:hAnsi="Times New Roman" w:cs="Times New Roman"/>
        </w:rPr>
        <w:t xml:space="preserve"> previously represented </w:t>
      </w:r>
      <w:r w:rsidR="00F26935" w:rsidRPr="00F26935">
        <w:rPr>
          <w:rFonts w:ascii="Times New Roman" w:hAnsi="Times New Roman" w:cs="Times New Roman"/>
        </w:rPr>
        <w:t xml:space="preserve">Road Sprinters </w:t>
      </w:r>
      <w:r w:rsidR="009040B1" w:rsidRPr="00F26935">
        <w:rPr>
          <w:rFonts w:ascii="Times New Roman" w:hAnsi="Times New Roman" w:cs="Times New Roman"/>
        </w:rPr>
        <w:t>in a trademark registration</w:t>
      </w:r>
      <w:r w:rsidR="00F26935" w:rsidRPr="00F26935">
        <w:rPr>
          <w:rFonts w:ascii="Times New Roman" w:hAnsi="Times New Roman" w:cs="Times New Roman"/>
        </w:rPr>
        <w:t xml:space="preserve"> and is the lead litigator in our firm</w:t>
      </w:r>
      <w:r>
        <w:rPr>
          <w:rFonts w:ascii="Times New Roman" w:hAnsi="Times New Roman" w:cs="Times New Roman"/>
        </w:rPr>
        <w:t xml:space="preserve"> will likely not be an issue.</w:t>
      </w:r>
    </w:p>
    <w:p w14:paraId="38910CEC" w14:textId="77777777" w:rsidR="00130B59" w:rsidRDefault="004C264B" w:rsidP="00336584">
      <w:pPr>
        <w:pStyle w:val="ListParagraph"/>
        <w:numPr>
          <w:ilvl w:val="1"/>
          <w:numId w:val="1"/>
        </w:numPr>
        <w:rPr>
          <w:rFonts w:ascii="Times New Roman" w:hAnsi="Times New Roman" w:cs="Times New Roman"/>
        </w:rPr>
      </w:pPr>
      <w:r>
        <w:rPr>
          <w:rFonts w:ascii="Times New Roman" w:hAnsi="Times New Roman" w:cs="Times New Roman"/>
        </w:rPr>
        <w:t xml:space="preserve">Under Rule 1.9(a) Substantial test: A substantial relationship exists when the lawyer could have obtained confidential information in the first representation that would be </w:t>
      </w:r>
      <w:r w:rsidR="00130B59">
        <w:rPr>
          <w:rFonts w:ascii="Times New Roman" w:hAnsi="Times New Roman" w:cs="Times New Roman"/>
        </w:rPr>
        <w:t>relevant</w:t>
      </w:r>
      <w:r>
        <w:rPr>
          <w:rFonts w:ascii="Times New Roman" w:hAnsi="Times New Roman" w:cs="Times New Roman"/>
        </w:rPr>
        <w:t xml:space="preserve"> in the second representation. It is immaterial whether the lawyer actually obtained such information and used it again the former client, or whether if the lawyer is a firm rather than an individual practitioner. </w:t>
      </w:r>
      <w:r w:rsidR="00130B59">
        <w:rPr>
          <w:rFonts w:ascii="Times New Roman" w:hAnsi="Times New Roman" w:cs="Times New Roman"/>
        </w:rPr>
        <w:t xml:space="preserve">The test is used in keeping the profession’s aspiration to avoid the appearance of impropriety. </w:t>
      </w:r>
    </w:p>
    <w:p w14:paraId="183BB851" w14:textId="77777777" w:rsidR="00130B59" w:rsidRDefault="00130B59" w:rsidP="00130B59">
      <w:pPr>
        <w:pStyle w:val="ListParagraph"/>
        <w:ind w:left="1440"/>
        <w:rPr>
          <w:rFonts w:ascii="Times New Roman" w:hAnsi="Times New Roman" w:cs="Times New Roman"/>
        </w:rPr>
      </w:pPr>
    </w:p>
    <w:p w14:paraId="30E86E03" w14:textId="4AC311DC" w:rsidR="00130B59" w:rsidRDefault="00130B59" w:rsidP="00130B59">
      <w:pPr>
        <w:pStyle w:val="ListParagraph"/>
        <w:ind w:left="1440"/>
        <w:rPr>
          <w:rFonts w:ascii="Times New Roman" w:hAnsi="Times New Roman" w:cs="Times New Roman"/>
        </w:rPr>
      </w:pPr>
      <w:r>
        <w:rPr>
          <w:rFonts w:ascii="Times New Roman" w:hAnsi="Times New Roman" w:cs="Times New Roman"/>
        </w:rPr>
        <w:t xml:space="preserve">A lawyer shall not knowingly represent a person in the same or a substantially related matter in which a firm with which the lawyer formerly was associated had previously represented a client: (1) whose interest are materially averse to that person; and (2) about whom the lawyer had acquired information protected by Rule 1.6 … that is material to the matter. </w:t>
      </w:r>
    </w:p>
    <w:p w14:paraId="1D441FC6" w14:textId="6D56AAEE" w:rsidR="00336584" w:rsidRDefault="00130B59" w:rsidP="00130B59">
      <w:pPr>
        <w:pStyle w:val="ListParagraph"/>
        <w:ind w:left="1440"/>
        <w:rPr>
          <w:rFonts w:ascii="Times New Roman" w:hAnsi="Times New Roman" w:cs="Times New Roman"/>
        </w:rPr>
      </w:pPr>
      <w:r>
        <w:rPr>
          <w:rFonts w:ascii="Times New Roman" w:hAnsi="Times New Roman" w:cs="Times New Roman"/>
        </w:rPr>
        <w:t xml:space="preserve"> </w:t>
      </w:r>
    </w:p>
    <w:p w14:paraId="6A6A8EDF" w14:textId="77777777" w:rsidR="00130B59" w:rsidRDefault="00130B59" w:rsidP="00130B59">
      <w:pPr>
        <w:pStyle w:val="ListParagraph"/>
        <w:numPr>
          <w:ilvl w:val="1"/>
          <w:numId w:val="1"/>
        </w:numPr>
        <w:rPr>
          <w:rFonts w:ascii="Times New Roman" w:hAnsi="Times New Roman" w:cs="Times New Roman"/>
        </w:rPr>
      </w:pPr>
      <w:r w:rsidRPr="00130B59">
        <w:rPr>
          <w:rFonts w:ascii="Times New Roman" w:hAnsi="Times New Roman" w:cs="Times New Roman"/>
          <w:i/>
          <w:iCs/>
          <w:u w:val="single"/>
        </w:rPr>
        <w:t>In Hooper Manufacturing, Inc. v. Carlisle Floor, Inc</w:t>
      </w:r>
      <w:r w:rsidRPr="00130B59">
        <w:rPr>
          <w:rFonts w:ascii="Times New Roman" w:hAnsi="Times New Roman" w:cs="Times New Roman"/>
        </w:rPr>
        <w:t xml:space="preserve">. (Fr. Sup. Ct. 2002), Under rule 1.7(a)(2) the contact between K &amp; W attorneys and Carlisle’s chief executive officer materially limits K&amp;W’s ability to represent both Hooper and the trade association. Referring to the “personal interest of the lawyer.” The close and more </w:t>
      </w:r>
      <w:r w:rsidRPr="00130B59">
        <w:rPr>
          <w:rFonts w:ascii="Times New Roman" w:hAnsi="Times New Roman" w:cs="Times New Roman"/>
        </w:rPr>
        <w:lastRenderedPageBreak/>
        <w:t xml:space="preserve">frequent the contact and the more active the role of the member representative in directing the lawyer, the greater the risk that the lawyer’s ability to engage in concurrent representation is “materially limited.” In this case, Carlisle’s CEO plays an active role in directing K&amp;W’s attorneys and has frequent contact with them. This creates a substantial risk that the K&amp;W attorneys’’ personal interests would materially limit the concurrent representation. </w:t>
      </w:r>
    </w:p>
    <w:p w14:paraId="0399F2BF" w14:textId="77777777" w:rsidR="00130B59" w:rsidRPr="00130B59" w:rsidRDefault="00130B59" w:rsidP="00130B59">
      <w:pPr>
        <w:pStyle w:val="ListParagraph"/>
        <w:ind w:left="1440"/>
        <w:rPr>
          <w:rFonts w:ascii="Times New Roman" w:hAnsi="Times New Roman" w:cs="Times New Roman"/>
        </w:rPr>
      </w:pPr>
    </w:p>
    <w:p w14:paraId="1B108070" w14:textId="49992C6C" w:rsidR="00336584" w:rsidRDefault="002245EC" w:rsidP="00336584">
      <w:pPr>
        <w:pStyle w:val="ListParagraph"/>
        <w:numPr>
          <w:ilvl w:val="1"/>
          <w:numId w:val="1"/>
        </w:numPr>
        <w:rPr>
          <w:rFonts w:ascii="Times New Roman" w:hAnsi="Times New Roman" w:cs="Times New Roman"/>
        </w:rPr>
      </w:pPr>
      <w:r>
        <w:rPr>
          <w:rFonts w:ascii="Times New Roman" w:hAnsi="Times New Roman" w:cs="Times New Roman"/>
        </w:rPr>
        <w:t>In our case,</w:t>
      </w:r>
      <w:r w:rsidR="00336584">
        <w:rPr>
          <w:rFonts w:ascii="Times New Roman" w:hAnsi="Times New Roman" w:cs="Times New Roman"/>
        </w:rPr>
        <w:t xml:space="preserve"> </w:t>
      </w:r>
      <w:r>
        <w:rPr>
          <w:rFonts w:ascii="Times New Roman" w:hAnsi="Times New Roman" w:cs="Times New Roman"/>
        </w:rPr>
        <w:t>Mr. Samuel</w:t>
      </w:r>
      <w:r w:rsidR="00336584">
        <w:rPr>
          <w:rFonts w:ascii="Times New Roman" w:hAnsi="Times New Roman" w:cs="Times New Roman"/>
        </w:rPr>
        <w:t xml:space="preserve"> Dawes, a partner in our firm, has successfully represented Ace Chemical against other adversaries in several other matters, and Ace specifically requests Mr. Dawes to handle this litigation. Furthermore, when Mr. Dawes was in private practice, seven years ago, he represented Road Sprinters in an uncontested trademark registration. It is evidenced that under the Franklin Rule of Professional Conduct 1.6 (b)(7), it is concluded that no information Mr. Dawes learned, or could have learned, could possibly be relevant to the litigation against Road Sprinters. Mr. Dawes further reports having no contact with Mr. Pickens, the president of Road Sprinters for the past five years.</w:t>
      </w:r>
      <w:r w:rsidR="00130B59">
        <w:rPr>
          <w:rFonts w:ascii="Times New Roman" w:hAnsi="Times New Roman" w:cs="Times New Roman"/>
        </w:rPr>
        <w:t xml:space="preserve"> </w:t>
      </w:r>
      <w:r w:rsidR="00130B59" w:rsidRPr="00130B59">
        <w:rPr>
          <w:rFonts w:ascii="Times New Roman" w:hAnsi="Times New Roman" w:cs="Times New Roman"/>
          <w:i/>
          <w:iCs/>
          <w:u w:val="single"/>
        </w:rPr>
        <w:t>In Hooper Manufacturing, Inc. v. Carlisle Floor, Inc</w:t>
      </w:r>
      <w:r w:rsidR="00130B59" w:rsidRPr="00130B59">
        <w:rPr>
          <w:rFonts w:ascii="Times New Roman" w:hAnsi="Times New Roman" w:cs="Times New Roman"/>
        </w:rPr>
        <w:t>. (Fr. Sup. Ct. 2002),</w:t>
      </w:r>
      <w:r w:rsidR="00130B59">
        <w:rPr>
          <w:rFonts w:ascii="Times New Roman" w:hAnsi="Times New Roman" w:cs="Times New Roman"/>
        </w:rPr>
        <w:t xml:space="preserve"> under rule 1.7 (a)(2), it is found that there is a conflict because there was a more “frequent contacts:” between the lawyers and the former client. Here, in our case, it is shown that Mr. Dawes has not spoken to Mr. Pickens in the last five years. Furthermore, Mr. Dawes </w:t>
      </w:r>
      <w:r w:rsidR="00834EB2">
        <w:rPr>
          <w:rFonts w:ascii="Times New Roman" w:hAnsi="Times New Roman" w:cs="Times New Roman"/>
        </w:rPr>
        <w:t xml:space="preserve">is representing Ace Chemical in a matter that is different from the trademark issue that Mr. Dawes </w:t>
      </w:r>
      <w:r w:rsidR="001A4D82">
        <w:rPr>
          <w:rFonts w:ascii="Times New Roman" w:hAnsi="Times New Roman" w:cs="Times New Roman"/>
        </w:rPr>
        <w:t>represents</w:t>
      </w:r>
      <w:r w:rsidR="00834EB2">
        <w:rPr>
          <w:rFonts w:ascii="Times New Roman" w:hAnsi="Times New Roman" w:cs="Times New Roman"/>
        </w:rPr>
        <w:t xml:space="preserve"> on behalf of Road Sprinter. It can be further argued that Mr. Dawes did not obtain information, that would be material again Road Sprinters. </w:t>
      </w:r>
      <w:r w:rsidR="001A4D82">
        <w:rPr>
          <w:rFonts w:ascii="Times New Roman" w:hAnsi="Times New Roman" w:cs="Times New Roman"/>
        </w:rPr>
        <w:t xml:space="preserve">It is further evidence that the trademark registration, is </w:t>
      </w:r>
      <w:r w:rsidR="00937918">
        <w:rPr>
          <w:rFonts w:ascii="Times New Roman" w:hAnsi="Times New Roman" w:cs="Times New Roman"/>
        </w:rPr>
        <w:t xml:space="preserve">simple legal matter in comparison to a contractual breach between Ace Chemicals and Road Sprinters’. Lastly, it can be stated that the Franklin daily news, showcasing the relationship between Mr. Pickens and Mr. Dawes would be irrelevant to remove Mr. Dawes from representing Ace Chemicals in their matter because the matter was over seven years ago from when this article was released and Mr. Dawes and Mr. Pickens have not spoken in over five years. </w:t>
      </w:r>
    </w:p>
    <w:p w14:paraId="22143C6C" w14:textId="77777777" w:rsidR="00130B59" w:rsidRDefault="00130B59" w:rsidP="00130B59">
      <w:pPr>
        <w:pStyle w:val="ListParagraph"/>
        <w:ind w:left="1440"/>
        <w:rPr>
          <w:rFonts w:ascii="Times New Roman" w:hAnsi="Times New Roman" w:cs="Times New Roman"/>
        </w:rPr>
      </w:pPr>
    </w:p>
    <w:p w14:paraId="41DC9AD4" w14:textId="742C91B3" w:rsidR="00624528" w:rsidRPr="00336584" w:rsidRDefault="00130B59" w:rsidP="00336584">
      <w:pPr>
        <w:pStyle w:val="ListParagraph"/>
        <w:numPr>
          <w:ilvl w:val="1"/>
          <w:numId w:val="1"/>
        </w:numPr>
        <w:rPr>
          <w:rFonts w:ascii="Times New Roman" w:hAnsi="Times New Roman" w:cs="Times New Roman"/>
        </w:rPr>
      </w:pPr>
      <w:r>
        <w:rPr>
          <w:rFonts w:ascii="Times New Roman" w:hAnsi="Times New Roman" w:cs="Times New Roman"/>
        </w:rPr>
        <w:t xml:space="preserve">In conclusion, </w:t>
      </w:r>
      <w:r w:rsidR="001A4D82">
        <w:rPr>
          <w:rFonts w:ascii="Times New Roman" w:hAnsi="Times New Roman" w:cs="Times New Roman"/>
        </w:rPr>
        <w:t xml:space="preserve">it is likely that the potential conflict with Mr. Dawes and his representation of Ace Chemical, in regard to the untimely delivery of the shipment to Ace’s customers is wholly diverse from a trademark case that Mr. Dawes represented Road Sprinters. </w:t>
      </w:r>
      <w:r w:rsidR="00937918">
        <w:rPr>
          <w:rFonts w:ascii="Times New Roman" w:hAnsi="Times New Roman" w:cs="Times New Roman"/>
        </w:rPr>
        <w:t xml:space="preserve">Thus, it would be unlikely that there would be a potential conflict of interest in this matter with Mr. Dawes representing Ace Chemicals against Road Sprinters. </w:t>
      </w:r>
    </w:p>
    <w:p w14:paraId="72079DF2" w14:textId="77777777" w:rsidR="00EC426A" w:rsidRDefault="00EC426A" w:rsidP="0088755E">
      <w:pPr>
        <w:rPr>
          <w:rFonts w:ascii="Times New Roman" w:hAnsi="Times New Roman" w:cs="Times New Roman"/>
        </w:rPr>
      </w:pPr>
    </w:p>
    <w:p w14:paraId="139C648C" w14:textId="2EED3E09" w:rsidR="00EC426A" w:rsidRDefault="00EC426A" w:rsidP="0088755E">
      <w:pPr>
        <w:rPr>
          <w:rFonts w:ascii="Times New Roman" w:hAnsi="Times New Roman" w:cs="Times New Roman"/>
        </w:rPr>
      </w:pPr>
      <w:r w:rsidRPr="00EC426A">
        <w:rPr>
          <w:rFonts w:ascii="Times New Roman" w:hAnsi="Times New Roman" w:cs="Times New Roman"/>
          <w:b/>
          <w:bCs/>
        </w:rPr>
        <w:t>Potential Conflict:</w:t>
      </w:r>
      <w:r>
        <w:rPr>
          <w:rFonts w:ascii="Times New Roman" w:hAnsi="Times New Roman" w:cs="Times New Roman"/>
        </w:rPr>
        <w:t xml:space="preserve"> Ashley Kaplan</w:t>
      </w:r>
    </w:p>
    <w:p w14:paraId="07264488" w14:textId="3FE9DDFA" w:rsidR="009040B1" w:rsidRDefault="00624528" w:rsidP="00F26935">
      <w:pPr>
        <w:pStyle w:val="ListParagraph"/>
        <w:numPr>
          <w:ilvl w:val="0"/>
          <w:numId w:val="1"/>
        </w:numPr>
        <w:rPr>
          <w:rFonts w:ascii="Times New Roman" w:hAnsi="Times New Roman" w:cs="Times New Roman"/>
        </w:rPr>
      </w:pPr>
      <w:r>
        <w:rPr>
          <w:rFonts w:ascii="Times New Roman" w:hAnsi="Times New Roman" w:cs="Times New Roman"/>
        </w:rPr>
        <w:lastRenderedPageBreak/>
        <w:t>The Potential issue with hiring</w:t>
      </w:r>
      <w:r w:rsidR="00F26935" w:rsidRPr="00F26935">
        <w:rPr>
          <w:rFonts w:ascii="Times New Roman" w:hAnsi="Times New Roman" w:cs="Times New Roman"/>
        </w:rPr>
        <w:t xml:space="preserve"> </w:t>
      </w:r>
      <w:r>
        <w:rPr>
          <w:rFonts w:ascii="Times New Roman" w:hAnsi="Times New Roman" w:cs="Times New Roman"/>
        </w:rPr>
        <w:t xml:space="preserve">Ms. </w:t>
      </w:r>
      <w:r w:rsidR="00F26935" w:rsidRPr="00F26935">
        <w:rPr>
          <w:rFonts w:ascii="Times New Roman" w:hAnsi="Times New Roman" w:cs="Times New Roman"/>
        </w:rPr>
        <w:t>Ashley Kaplan, an attorney</w:t>
      </w:r>
      <w:r>
        <w:rPr>
          <w:rFonts w:ascii="Times New Roman" w:hAnsi="Times New Roman" w:cs="Times New Roman"/>
        </w:rPr>
        <w:t>,</w:t>
      </w:r>
      <w:r w:rsidR="00F26935" w:rsidRPr="00F26935">
        <w:rPr>
          <w:rFonts w:ascii="Times New Roman" w:hAnsi="Times New Roman" w:cs="Times New Roman"/>
        </w:rPr>
        <w:t xml:space="preserve"> who currently works at Adams Bailey’s Franklin Office, </w:t>
      </w:r>
      <w:r>
        <w:rPr>
          <w:rFonts w:ascii="Times New Roman" w:hAnsi="Times New Roman" w:cs="Times New Roman"/>
        </w:rPr>
        <w:t xml:space="preserve">is likely not an issue. </w:t>
      </w:r>
    </w:p>
    <w:p w14:paraId="7F60E0D4" w14:textId="6F25080D" w:rsidR="00950CC6" w:rsidRDefault="00937918" w:rsidP="00950CC6">
      <w:pPr>
        <w:pStyle w:val="ListParagraph"/>
        <w:numPr>
          <w:ilvl w:val="1"/>
          <w:numId w:val="1"/>
        </w:numPr>
        <w:rPr>
          <w:rFonts w:ascii="Times New Roman" w:hAnsi="Times New Roman" w:cs="Times New Roman"/>
        </w:rPr>
      </w:pPr>
      <w:r>
        <w:rPr>
          <w:rFonts w:ascii="Times New Roman" w:hAnsi="Times New Roman" w:cs="Times New Roman"/>
        </w:rPr>
        <w:t xml:space="preserve">Under rule 1.10, imputation of conflicts of interest, while lawyers are associated in a firm, none of them shall knowingly represent a client when any one of them practicing alone would be prohibited from doing so by rules 1.7 or 1.9 unless 1) prohibition is based on a personal interest of the disqualified lawyer and does not present a significant risk of materially limited the representation of the client by the remaining lawyers in the firm. </w:t>
      </w:r>
    </w:p>
    <w:p w14:paraId="23E1F320" w14:textId="7D646414" w:rsidR="00950CC6" w:rsidRDefault="002245EC" w:rsidP="00950CC6">
      <w:pPr>
        <w:pStyle w:val="ListParagraph"/>
        <w:numPr>
          <w:ilvl w:val="1"/>
          <w:numId w:val="1"/>
        </w:numPr>
        <w:rPr>
          <w:rFonts w:ascii="Times New Roman" w:hAnsi="Times New Roman" w:cs="Times New Roman"/>
        </w:rPr>
      </w:pPr>
      <w:r>
        <w:rPr>
          <w:rFonts w:ascii="Times New Roman" w:hAnsi="Times New Roman" w:cs="Times New Roman"/>
        </w:rPr>
        <w:t>In our case, our</w:t>
      </w:r>
      <w:r w:rsidR="00950CC6">
        <w:rPr>
          <w:rFonts w:ascii="Times New Roman" w:hAnsi="Times New Roman" w:cs="Times New Roman"/>
        </w:rPr>
        <w:t xml:space="preserve"> Olympia Office has recently interviewed Ashley Kaplan for a position as a senior associate in that office. The Olympia office was very impressed and wants to hire Ms. Kaplan. Furthermore, Ms. Kaplan currently works for the Franklin Office of Adams Bailey, outside counsel of Road Sprinters in our current case. To add, Ms. Kaplan provided a list of the clients for which she has done work at Adams Bailey, and Road sprinters, the defendant in our case, is on that list. </w:t>
      </w:r>
      <w:r w:rsidR="00937918">
        <w:rPr>
          <w:rFonts w:ascii="Times New Roman" w:hAnsi="Times New Roman" w:cs="Times New Roman"/>
        </w:rPr>
        <w:t>The actions of Ms. Kaplan, follow the rule of 1.10, and allow her to be hired by our firm because there is no significant risk in the hiring of Ms. Kaplan. Furthermore, Ms. Kaplan, may be under R 1. 10 (2) (i) screened from any participation the matter and is apportioned no part of the fee therefrom, from any conflicting cases that she may come across, such as our current case in representing Ace Chemicals. Furthermore, written notice is promptly given to any affected former client to enable the former client to ascertain compliance with the provisions of this rule.</w:t>
      </w:r>
    </w:p>
    <w:p w14:paraId="0578715A" w14:textId="2FB6E693" w:rsidR="00624528" w:rsidRPr="00937918" w:rsidRDefault="00937918" w:rsidP="00624528">
      <w:pPr>
        <w:pStyle w:val="ListParagraph"/>
        <w:numPr>
          <w:ilvl w:val="1"/>
          <w:numId w:val="1"/>
        </w:numPr>
        <w:rPr>
          <w:rFonts w:ascii="Times New Roman" w:hAnsi="Times New Roman" w:cs="Times New Roman"/>
        </w:rPr>
      </w:pPr>
      <w:r w:rsidRPr="00937918">
        <w:rPr>
          <w:rFonts w:ascii="Times New Roman" w:hAnsi="Times New Roman" w:cs="Times New Roman"/>
        </w:rPr>
        <w:t>In conclusion, it can be argued, that Ms. Kaplan’s interview and hiring does not cause a potential conflict of issue</w:t>
      </w:r>
      <w:r>
        <w:rPr>
          <w:rFonts w:ascii="Times New Roman" w:hAnsi="Times New Roman" w:cs="Times New Roman"/>
        </w:rPr>
        <w:t xml:space="preserve"> because Ms. Kaplan may be removed from conflicting cases and may provide current clients and potential clients with a written notice before representation is provided. Furthermore, the office in Olympia can be argued to be in a further state than the State of Columbia in representing Ace Chemicals, and Ms. Kaplan would not be specifically involved in the matters. </w:t>
      </w:r>
    </w:p>
    <w:p w14:paraId="3E286BBF" w14:textId="5FFABAE9" w:rsidR="00624528" w:rsidRDefault="00624528" w:rsidP="00624528">
      <w:pPr>
        <w:pStyle w:val="ListParagraph"/>
        <w:numPr>
          <w:ilvl w:val="0"/>
          <w:numId w:val="1"/>
        </w:numPr>
        <w:rPr>
          <w:rFonts w:ascii="Times New Roman" w:hAnsi="Times New Roman" w:cs="Times New Roman"/>
        </w:rPr>
      </w:pPr>
      <w:r>
        <w:rPr>
          <w:rFonts w:ascii="Times New Roman" w:hAnsi="Times New Roman" w:cs="Times New Roman"/>
        </w:rPr>
        <w:t>OVERALL CONCLUSION:</w:t>
      </w:r>
    </w:p>
    <w:p w14:paraId="52B68293" w14:textId="13AE128A" w:rsidR="00624528" w:rsidRPr="00F26935" w:rsidRDefault="00624528" w:rsidP="00624528">
      <w:pPr>
        <w:pStyle w:val="ListParagraph"/>
        <w:numPr>
          <w:ilvl w:val="1"/>
          <w:numId w:val="1"/>
        </w:numPr>
        <w:rPr>
          <w:rFonts w:ascii="Times New Roman" w:hAnsi="Times New Roman" w:cs="Times New Roman"/>
        </w:rPr>
      </w:pPr>
      <w:r>
        <w:rPr>
          <w:rFonts w:ascii="Times New Roman" w:hAnsi="Times New Roman" w:cs="Times New Roman"/>
        </w:rPr>
        <w:t xml:space="preserve">In conclusion, </w:t>
      </w:r>
      <w:r w:rsidR="008C2188">
        <w:rPr>
          <w:rFonts w:ascii="Times New Roman" w:hAnsi="Times New Roman" w:cs="Times New Roman"/>
        </w:rPr>
        <w:t xml:space="preserve">it is likely under all three matters, there is unlikely to be an issue to represent Ace Chemicals against Road Sprinters because, no conflict of interest is presented that could not have been resolved by disclosure and or requests by previous clients. </w:t>
      </w:r>
    </w:p>
    <w:p w14:paraId="516CB1F2" w14:textId="77777777" w:rsidR="009040B1" w:rsidRDefault="009040B1" w:rsidP="0088755E">
      <w:pPr>
        <w:rPr>
          <w:rFonts w:ascii="Times New Roman" w:hAnsi="Times New Roman" w:cs="Times New Roman"/>
        </w:rPr>
      </w:pPr>
    </w:p>
    <w:p w14:paraId="04EB41EA" w14:textId="77777777" w:rsidR="009040B1" w:rsidRDefault="009040B1" w:rsidP="0088755E">
      <w:pPr>
        <w:rPr>
          <w:rFonts w:ascii="Times New Roman" w:hAnsi="Times New Roman" w:cs="Times New Roman"/>
        </w:rPr>
      </w:pPr>
    </w:p>
    <w:p w14:paraId="1E447836" w14:textId="77777777" w:rsidR="009040B1" w:rsidRPr="001E7BE8" w:rsidRDefault="009040B1" w:rsidP="0088755E">
      <w:pPr>
        <w:rPr>
          <w:rFonts w:ascii="Times New Roman" w:hAnsi="Times New Roman" w:cs="Times New Roman"/>
        </w:rPr>
      </w:pPr>
    </w:p>
    <w:sectPr w:rsidR="009040B1" w:rsidRPr="001E7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100B7"/>
    <w:multiLevelType w:val="hybridMultilevel"/>
    <w:tmpl w:val="48C296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BC17AC"/>
    <w:multiLevelType w:val="hybridMultilevel"/>
    <w:tmpl w:val="A4A4BC2A"/>
    <w:lvl w:ilvl="0" w:tplc="4528A0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9219279">
    <w:abstractNumId w:val="0"/>
  </w:num>
  <w:num w:numId="2" w16cid:durableId="15167318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E8"/>
    <w:rsid w:val="00130B59"/>
    <w:rsid w:val="001A4D82"/>
    <w:rsid w:val="001E7BE8"/>
    <w:rsid w:val="002245EC"/>
    <w:rsid w:val="00336584"/>
    <w:rsid w:val="004C264B"/>
    <w:rsid w:val="00624528"/>
    <w:rsid w:val="00834EB2"/>
    <w:rsid w:val="0088755E"/>
    <w:rsid w:val="008C2188"/>
    <w:rsid w:val="008E21C8"/>
    <w:rsid w:val="009040B1"/>
    <w:rsid w:val="00937918"/>
    <w:rsid w:val="00950CC6"/>
    <w:rsid w:val="00AD16F9"/>
    <w:rsid w:val="00DC0E89"/>
    <w:rsid w:val="00EC426A"/>
    <w:rsid w:val="00EC60C2"/>
    <w:rsid w:val="00F269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F139C7E"/>
  <w15:chartTrackingRefBased/>
  <w15:docId w15:val="{D6EB1C65-0870-484A-9D26-AD982E7D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BE8"/>
    <w:rPr>
      <w:rFonts w:eastAsiaTheme="majorEastAsia" w:cstheme="majorBidi"/>
      <w:color w:val="272727" w:themeColor="text1" w:themeTint="D8"/>
    </w:rPr>
  </w:style>
  <w:style w:type="paragraph" w:styleId="Title">
    <w:name w:val="Title"/>
    <w:basedOn w:val="Normal"/>
    <w:next w:val="Normal"/>
    <w:link w:val="TitleChar"/>
    <w:uiPriority w:val="10"/>
    <w:qFormat/>
    <w:rsid w:val="001E7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BE8"/>
    <w:pPr>
      <w:spacing w:before="160"/>
      <w:jc w:val="center"/>
    </w:pPr>
    <w:rPr>
      <w:i/>
      <w:iCs/>
      <w:color w:val="404040" w:themeColor="text1" w:themeTint="BF"/>
    </w:rPr>
  </w:style>
  <w:style w:type="character" w:customStyle="1" w:styleId="QuoteChar">
    <w:name w:val="Quote Char"/>
    <w:basedOn w:val="DefaultParagraphFont"/>
    <w:link w:val="Quote"/>
    <w:uiPriority w:val="29"/>
    <w:rsid w:val="001E7BE8"/>
    <w:rPr>
      <w:i/>
      <w:iCs/>
      <w:color w:val="404040" w:themeColor="text1" w:themeTint="BF"/>
    </w:rPr>
  </w:style>
  <w:style w:type="paragraph" w:styleId="ListParagraph">
    <w:name w:val="List Paragraph"/>
    <w:basedOn w:val="Normal"/>
    <w:uiPriority w:val="34"/>
    <w:qFormat/>
    <w:rsid w:val="001E7BE8"/>
    <w:pPr>
      <w:ind w:left="720"/>
      <w:contextualSpacing/>
    </w:pPr>
  </w:style>
  <w:style w:type="character" w:styleId="IntenseEmphasis">
    <w:name w:val="Intense Emphasis"/>
    <w:basedOn w:val="DefaultParagraphFont"/>
    <w:uiPriority w:val="21"/>
    <w:qFormat/>
    <w:rsid w:val="001E7BE8"/>
    <w:rPr>
      <w:i/>
      <w:iCs/>
      <w:color w:val="0F4761" w:themeColor="accent1" w:themeShade="BF"/>
    </w:rPr>
  </w:style>
  <w:style w:type="paragraph" w:styleId="IntenseQuote">
    <w:name w:val="Intense Quote"/>
    <w:basedOn w:val="Normal"/>
    <w:next w:val="Normal"/>
    <w:link w:val="IntenseQuoteChar"/>
    <w:uiPriority w:val="30"/>
    <w:qFormat/>
    <w:rsid w:val="001E7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BE8"/>
    <w:rPr>
      <w:i/>
      <w:iCs/>
      <w:color w:val="0F4761" w:themeColor="accent1" w:themeShade="BF"/>
    </w:rPr>
  </w:style>
  <w:style w:type="character" w:styleId="IntenseReference">
    <w:name w:val="Intense Reference"/>
    <w:basedOn w:val="DefaultParagraphFont"/>
    <w:uiPriority w:val="32"/>
    <w:qFormat/>
    <w:rsid w:val="001E7B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Intesar I Sarama</dc:creator>
  <cp:keywords/>
  <dc:description/>
  <cp:lastModifiedBy>Intesar I Sarama</cp:lastModifiedBy>
  <cp:revision>7</cp:revision>
  <dcterms:created xsi:type="dcterms:W3CDTF">2026-07-19T15:33:00Z</dcterms:created>
  <dcterms:modified xsi:type="dcterms:W3CDTF">2026-07-19T17:40:00Z</dcterms:modified>
</cp:coreProperties>
</file>