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128C" w14:textId="77777777" w:rsidR="00CF3B57" w:rsidRPr="004501F2" w:rsidRDefault="00CF3B57" w:rsidP="00CF3B57">
      <w:pPr>
        <w:keepNext/>
        <w:tabs>
          <w:tab w:val="left" w:pos="10080"/>
        </w:tabs>
        <w:spacing w:after="60" w:line="480" w:lineRule="auto"/>
        <w:outlineLvl w:val="1"/>
        <w:rPr>
          <w:b/>
          <w:u w:val="single"/>
        </w:rPr>
      </w:pPr>
      <w:bookmarkStart w:id="0" w:name="_Toc217584185"/>
      <w:r w:rsidRPr="004501F2">
        <w:rPr>
          <w:b/>
          <w:u w:val="single"/>
        </w:rPr>
        <w:t>#006: FEB 2019–MEE Q04: QUESTION FOUR – F26 PRIO: HIGH</w:t>
      </w:r>
      <w:bookmarkEnd w:id="0"/>
      <w:r w:rsidRPr="004501F2">
        <w:rPr>
          <w:b/>
          <w:u w:val="single"/>
        </w:rPr>
        <w:t xml:space="preserve"> </w:t>
      </w:r>
      <w:r w:rsidRPr="004501F2">
        <w:rPr>
          <w:b/>
          <w:u w:val="single"/>
        </w:rPr>
        <w:tab/>
      </w:r>
    </w:p>
    <w:p w14:paraId="716B6BE2" w14:textId="77777777" w:rsidR="00CF3B57" w:rsidRDefault="00CF3B57" w:rsidP="00CF3B57">
      <w:r>
        <w:t xml:space="preserve">An airline is incorporated in State A, where its corporate headquarters are located. The facility where it receives and processes online and telephone reservation requests is located in State B. It employs 150 people at that facility. The airline's base of physical operations, including its transport hub and major maintenance facility, is in State C, where more than 12,000 of its 15,000 employees are located. The airline serves States A and C but not State B. </w:t>
      </w:r>
    </w:p>
    <w:p w14:paraId="4116B3F0" w14:textId="77777777" w:rsidR="00CF3B57" w:rsidRDefault="00CF3B57" w:rsidP="00CF3B57">
      <w:r>
        <w:t xml:space="preserve">In August, a woman who lived in State C called the reservation center in State B to obtain a round-trip ticket for the woman to fly between State C and State A in early September.  </w:t>
      </w:r>
    </w:p>
    <w:p w14:paraId="1F01DB53" w14:textId="77777777" w:rsidR="00CF3B57" w:rsidRDefault="00CF3B57" w:rsidP="00CF3B57">
      <w:r>
        <w:t xml:space="preserve">In early September, the woman used the ticket to fly to State A. The purpose of her trip was to hunt for an apartment in State A, where she was planning to start working at a new job that was set to begin in December. The woman found an apartment and signed an agreement to rent the apartment for one year, starting on December 1.  </w:t>
      </w:r>
    </w:p>
    <w:p w14:paraId="2547D087" w14:textId="77777777" w:rsidR="00CF3B57" w:rsidRDefault="00CF3B57" w:rsidP="00CF3B57">
      <w:r>
        <w:t xml:space="preserve">On the woman's return flight from State A to State C, a mechanical failure forced the plane to make an emergency landing in State A. The woman suffered serious and permanent injuries during the emergency landing and was hospitalized for three weeks in State A. Upon leaving the hospital, she returned to her home in State C. Because of the injuries she suffered, the woman has been unable to work, and she has received an indefinite deferral of the starting date for her job in State A. She continues to live in State C, where she has lived her entire life, although she hopes one day soon to move to the apartment in State A and begin working at her new job.  </w:t>
      </w:r>
    </w:p>
    <w:p w14:paraId="4F17888F" w14:textId="77777777" w:rsidR="00CF3B57" w:rsidRDefault="00CF3B57" w:rsidP="00CF3B57">
      <w:r>
        <w:t xml:space="preserve">The woman has retained an attorney, who recommended filing a personal injury claim against the airline in State B because of the larger awards that State B juries tend to give in such cases. Accordingly, the woman sued the airline in federal court in State B, making a state-law tort claim for damages in excess of $1 million for the injuries she suffered during the plane's emergency landing.  </w:t>
      </w:r>
    </w:p>
    <w:p w14:paraId="54DEB4A8" w14:textId="77777777" w:rsidR="00CF3B57" w:rsidRDefault="00CF3B57" w:rsidP="00CF3B57">
      <w:r>
        <w:t xml:space="preserve">The airline promptly filed a motion to dismiss for lack of subject-matter and personal jurisdiction.  </w:t>
      </w:r>
    </w:p>
    <w:p w14:paraId="7EC581A5" w14:textId="77777777" w:rsidR="00CF3B57" w:rsidRDefault="00CF3B57" w:rsidP="00CF3B57">
      <w:r>
        <w:t xml:space="preserve">State B's long-arm statute allows its courts to exercise personal jurisdiction to "the maximum extent allowed by the Fourteenth Amendment of the United States Constitution."  </w:t>
      </w:r>
    </w:p>
    <w:p w14:paraId="7A0B975E" w14:textId="77777777" w:rsidR="00CF3B57" w:rsidRDefault="00CF3B57" w:rsidP="00CF3B57">
      <w:r>
        <w:t>How should the federal district court rule on the motion to dismiss? Explain.</w:t>
      </w:r>
    </w:p>
    <w:p w14:paraId="5E1E3CA6" w14:textId="77777777" w:rsidR="006A215F" w:rsidRDefault="006A215F"/>
    <w:p w14:paraId="6891D507" w14:textId="77777777" w:rsidR="00CF3B57" w:rsidRDefault="00CF3B57"/>
    <w:sectPr w:rsidR="00CF3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57"/>
    <w:rsid w:val="00001EFB"/>
    <w:rsid w:val="006210CD"/>
    <w:rsid w:val="006A215F"/>
    <w:rsid w:val="006C2364"/>
    <w:rsid w:val="00923F78"/>
    <w:rsid w:val="00AD5433"/>
    <w:rsid w:val="00BF3592"/>
    <w:rsid w:val="00CF3B57"/>
    <w:rsid w:val="00E4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0735"/>
  <w15:chartTrackingRefBased/>
  <w15:docId w15:val="{6EE616D6-5967-4932-9318-36BC9C4E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B57"/>
    <w:pPr>
      <w:spacing w:before="240"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F3B5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3B5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3B5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3B5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F3B5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F3B5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F3B5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F3B57"/>
    <w:pPr>
      <w:keepNext/>
      <w:keepLines/>
      <w:spacing w:before="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F3B57"/>
    <w:pPr>
      <w:keepNext/>
      <w:keepLines/>
      <w:spacing w:before="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B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B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B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B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B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B57"/>
    <w:rPr>
      <w:rFonts w:eastAsiaTheme="majorEastAsia" w:cstheme="majorBidi"/>
      <w:color w:val="272727" w:themeColor="text1" w:themeTint="D8"/>
    </w:rPr>
  </w:style>
  <w:style w:type="paragraph" w:styleId="Title">
    <w:name w:val="Title"/>
    <w:basedOn w:val="Normal"/>
    <w:next w:val="Normal"/>
    <w:link w:val="TitleChar"/>
    <w:uiPriority w:val="10"/>
    <w:qFormat/>
    <w:rsid w:val="00CF3B57"/>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3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B57"/>
    <w:pPr>
      <w:numPr>
        <w:ilvl w:val="1"/>
      </w:numPr>
      <w:spacing w:before="0"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3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B5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F3B57"/>
    <w:rPr>
      <w:i/>
      <w:iCs/>
      <w:color w:val="404040" w:themeColor="text1" w:themeTint="BF"/>
    </w:rPr>
  </w:style>
  <w:style w:type="paragraph" w:styleId="ListParagraph">
    <w:name w:val="List Paragraph"/>
    <w:basedOn w:val="Normal"/>
    <w:uiPriority w:val="34"/>
    <w:qFormat/>
    <w:rsid w:val="00CF3B57"/>
    <w:pPr>
      <w:spacing w:before="0"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F3B57"/>
    <w:rPr>
      <w:i/>
      <w:iCs/>
      <w:color w:val="0F4761" w:themeColor="accent1" w:themeShade="BF"/>
    </w:rPr>
  </w:style>
  <w:style w:type="paragraph" w:styleId="IntenseQuote">
    <w:name w:val="Intense Quote"/>
    <w:basedOn w:val="Normal"/>
    <w:next w:val="Normal"/>
    <w:link w:val="IntenseQuoteChar"/>
    <w:uiPriority w:val="30"/>
    <w:qFormat/>
    <w:rsid w:val="00CF3B5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F3B57"/>
    <w:rPr>
      <w:i/>
      <w:iCs/>
      <w:color w:val="0F4761" w:themeColor="accent1" w:themeShade="BF"/>
    </w:rPr>
  </w:style>
  <w:style w:type="character" w:styleId="IntenseReference">
    <w:name w:val="Intense Reference"/>
    <w:basedOn w:val="DefaultParagraphFont"/>
    <w:uiPriority w:val="32"/>
    <w:qFormat/>
    <w:rsid w:val="00CF3B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Huynh</dc:creator>
  <cp:keywords/>
  <dc:description/>
  <cp:lastModifiedBy>Cuong Huynh</cp:lastModifiedBy>
  <cp:revision>1</cp:revision>
  <dcterms:created xsi:type="dcterms:W3CDTF">2026-06-07T23:41:00Z</dcterms:created>
  <dcterms:modified xsi:type="dcterms:W3CDTF">2026-06-07T23:49:00Z</dcterms:modified>
</cp:coreProperties>
</file>